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4397D" w14:textId="3C3CAE44" w:rsidR="003747DD" w:rsidRPr="00B93AA4" w:rsidRDefault="00F10E43" w:rsidP="003747DD">
      <w:pPr>
        <w:rPr>
          <w:rFonts w:ascii="Times New Roman" w:hAnsi="Times New Roman" w:cs="Times New Roman"/>
          <w:sz w:val="40"/>
          <w:lang w:eastAsia="it-IT"/>
        </w:rPr>
      </w:pPr>
      <w:r>
        <w:rPr>
          <w:rFonts w:ascii="Times New Roman" w:hAnsi="Times New Roman" w:cs="Times New Roman"/>
          <w:sz w:val="40"/>
          <w:lang w:eastAsia="it-IT"/>
        </w:rPr>
        <w:tab/>
      </w:r>
    </w:p>
    <w:p w14:paraId="101E6454" w14:textId="77777777" w:rsidR="003747DD" w:rsidRPr="00B93AA4" w:rsidRDefault="003747DD" w:rsidP="003747DD">
      <w:pPr>
        <w:rPr>
          <w:rFonts w:ascii="Times New Roman" w:hAnsi="Times New Roman" w:cs="Times New Roman"/>
          <w:sz w:val="40"/>
          <w:lang w:eastAsia="it-IT"/>
        </w:rPr>
      </w:pPr>
    </w:p>
    <w:p w14:paraId="78FB9DFD" w14:textId="77777777" w:rsidR="003747DD" w:rsidRPr="00B93AA4" w:rsidRDefault="003747DD" w:rsidP="000F74A1">
      <w:pPr>
        <w:jc w:val="right"/>
        <w:rPr>
          <w:rFonts w:ascii="Times New Roman" w:hAnsi="Times New Roman" w:cs="Times New Roman"/>
          <w:sz w:val="40"/>
          <w:lang w:eastAsia="it-IT"/>
        </w:rPr>
      </w:pPr>
    </w:p>
    <w:p w14:paraId="67E8EAF1" w14:textId="77777777" w:rsidR="003747DD" w:rsidRPr="00624792" w:rsidRDefault="00F25AD4" w:rsidP="0095556B">
      <w:pPr>
        <w:pStyle w:val="Nessunaspaziatura"/>
        <w:jc w:val="center"/>
        <w:rPr>
          <w:rFonts w:ascii="Times New Roman" w:hAnsi="Times New Roman" w:cs="Times New Roman"/>
          <w:b/>
          <w:sz w:val="28"/>
          <w:szCs w:val="28"/>
          <w:lang w:eastAsia="it-IT"/>
        </w:rPr>
      </w:pPr>
      <w:r w:rsidRPr="00624792">
        <w:rPr>
          <w:rFonts w:ascii="Times New Roman" w:hAnsi="Times New Roman" w:cs="Times New Roman"/>
          <w:b/>
          <w:sz w:val="28"/>
          <w:szCs w:val="28"/>
          <w:lang w:eastAsia="it-IT"/>
        </w:rPr>
        <w:t>DISCIPLINARE DI GARA</w:t>
      </w:r>
      <w:r w:rsidR="00FB1822" w:rsidRPr="00624792">
        <w:rPr>
          <w:rFonts w:ascii="Times New Roman" w:hAnsi="Times New Roman" w:cs="Times New Roman"/>
          <w:b/>
          <w:sz w:val="28"/>
          <w:szCs w:val="28"/>
          <w:lang w:eastAsia="it-IT"/>
        </w:rPr>
        <w:t xml:space="preserve"> – </w:t>
      </w:r>
      <w:proofErr w:type="spellStart"/>
      <w:r w:rsidR="00FB1822" w:rsidRPr="00624792">
        <w:rPr>
          <w:rFonts w:ascii="Times New Roman" w:hAnsi="Times New Roman" w:cs="Times New Roman"/>
          <w:b/>
          <w:sz w:val="28"/>
          <w:szCs w:val="28"/>
          <w:lang w:eastAsia="it-IT"/>
        </w:rPr>
        <w:t>RdO</w:t>
      </w:r>
      <w:proofErr w:type="spellEnd"/>
      <w:r w:rsidR="00FB1822" w:rsidRPr="00624792">
        <w:rPr>
          <w:rFonts w:ascii="Times New Roman" w:hAnsi="Times New Roman" w:cs="Times New Roman"/>
          <w:b/>
          <w:sz w:val="28"/>
          <w:szCs w:val="28"/>
          <w:lang w:eastAsia="it-IT"/>
        </w:rPr>
        <w:t xml:space="preserve"> ME.PA.</w:t>
      </w:r>
    </w:p>
    <w:p w14:paraId="6D8A1F73" w14:textId="77777777" w:rsidR="00385E45" w:rsidRPr="00624792" w:rsidRDefault="00385E45" w:rsidP="0095556B">
      <w:pPr>
        <w:pStyle w:val="Nessunaspaziatura"/>
        <w:jc w:val="both"/>
        <w:rPr>
          <w:rFonts w:ascii="Times New Roman" w:hAnsi="Times New Roman" w:cs="Times New Roman"/>
          <w:b/>
          <w:sz w:val="28"/>
          <w:szCs w:val="28"/>
          <w:lang w:eastAsia="it-IT"/>
        </w:rPr>
      </w:pPr>
    </w:p>
    <w:p w14:paraId="76E5F9CD" w14:textId="1A81135D" w:rsidR="00061D92" w:rsidRPr="00624792" w:rsidRDefault="00061D92" w:rsidP="00061D92">
      <w:pPr>
        <w:jc w:val="both"/>
        <w:rPr>
          <w:rFonts w:ascii="Times New Roman" w:hAnsi="Times New Roman" w:cs="Times New Roman"/>
          <w:b/>
          <w:i/>
          <w:sz w:val="28"/>
          <w:szCs w:val="28"/>
          <w:lang w:eastAsia="it-IT"/>
        </w:rPr>
      </w:pPr>
      <w:r w:rsidRPr="00624792">
        <w:rPr>
          <w:rFonts w:ascii="Times New Roman" w:hAnsi="Times New Roman" w:cs="Times New Roman"/>
          <w:b/>
          <w:i/>
          <w:sz w:val="28"/>
          <w:szCs w:val="28"/>
          <w:lang w:eastAsia="it-IT"/>
        </w:rPr>
        <w:t>REALIZZAZIONE DI SERVIZI IGIENICI PUBBLICI, MEDIANTE INTERVENTI DI MANUTENZIONE STRAORDINARIA, NEL VIALE SAN PANCRAZIO DEL COMUNE DI TAORMINA CONNESSI ALLA PRESIDENZA ITALIANA DEL GRUPPO DEI PAESI PIU’ INDUSTRIALIZZATI.</w:t>
      </w:r>
    </w:p>
    <w:p w14:paraId="3782E173" w14:textId="77777777" w:rsidR="000C079D" w:rsidRPr="00624792" w:rsidRDefault="000C079D" w:rsidP="003E453E">
      <w:pPr>
        <w:rPr>
          <w:rFonts w:ascii="Times New Roman" w:hAnsi="Times New Roman" w:cs="Times New Roman"/>
          <w:b/>
          <w:i/>
          <w:color w:val="000000"/>
          <w:sz w:val="28"/>
          <w:szCs w:val="28"/>
          <w:lang w:eastAsia="it-IT"/>
        </w:rPr>
      </w:pPr>
    </w:p>
    <w:p w14:paraId="51996D5E" w14:textId="6F36D03B" w:rsidR="003E453E" w:rsidRPr="00624792" w:rsidRDefault="00793533" w:rsidP="003E453E">
      <w:pPr>
        <w:rPr>
          <w:rFonts w:ascii="Times New Roman" w:hAnsi="Times New Roman" w:cs="Times New Roman"/>
          <w:b/>
          <w:i/>
          <w:color w:val="000000"/>
          <w:sz w:val="28"/>
          <w:szCs w:val="28"/>
          <w:lang w:eastAsia="it-IT"/>
        </w:rPr>
      </w:pPr>
      <w:r w:rsidRPr="00624792">
        <w:rPr>
          <w:rFonts w:ascii="Times New Roman" w:hAnsi="Times New Roman" w:cs="Times New Roman"/>
          <w:b/>
          <w:i/>
          <w:color w:val="000000"/>
          <w:sz w:val="28"/>
          <w:szCs w:val="28"/>
          <w:lang w:eastAsia="it-IT"/>
        </w:rPr>
        <w:t xml:space="preserve">CIG: </w:t>
      </w:r>
      <w:r w:rsidR="00624792" w:rsidRPr="00624792">
        <w:rPr>
          <w:rFonts w:ascii="Times New Roman" w:hAnsi="Times New Roman" w:cs="Times New Roman"/>
          <w:b/>
          <w:bCs/>
          <w:i/>
          <w:color w:val="000000"/>
          <w:sz w:val="28"/>
          <w:szCs w:val="28"/>
          <w:lang w:eastAsia="it-IT"/>
        </w:rPr>
        <w:t>7020735DCA</w:t>
      </w:r>
    </w:p>
    <w:p w14:paraId="479B2E29" w14:textId="23F64430" w:rsidR="003E453E" w:rsidRPr="00624792" w:rsidRDefault="003E453E" w:rsidP="003E453E">
      <w:pPr>
        <w:rPr>
          <w:rFonts w:ascii="Times New Roman" w:hAnsi="Times New Roman" w:cs="Times New Roman"/>
          <w:b/>
          <w:color w:val="000000"/>
          <w:sz w:val="28"/>
          <w:szCs w:val="28"/>
          <w:lang w:eastAsia="it-IT"/>
        </w:rPr>
      </w:pPr>
      <w:r w:rsidRPr="00624792">
        <w:rPr>
          <w:rFonts w:ascii="Times New Roman" w:hAnsi="Times New Roman" w:cs="Times New Roman"/>
          <w:b/>
          <w:i/>
          <w:color w:val="000000"/>
          <w:sz w:val="28"/>
          <w:szCs w:val="28"/>
          <w:lang w:eastAsia="it-IT"/>
        </w:rPr>
        <w:t>CUP</w:t>
      </w:r>
      <w:r w:rsidR="00480B8E" w:rsidRPr="00624792">
        <w:rPr>
          <w:rFonts w:ascii="Times New Roman" w:hAnsi="Times New Roman" w:cs="Times New Roman"/>
          <w:b/>
          <w:i/>
          <w:color w:val="000000"/>
          <w:sz w:val="28"/>
          <w:szCs w:val="28"/>
          <w:lang w:eastAsia="it-IT"/>
        </w:rPr>
        <w:t>:</w:t>
      </w:r>
      <w:r w:rsidRPr="00624792">
        <w:rPr>
          <w:rFonts w:ascii="Times New Roman" w:hAnsi="Times New Roman" w:cs="Times New Roman"/>
          <w:b/>
          <w:sz w:val="28"/>
          <w:szCs w:val="28"/>
          <w:lang w:eastAsia="it-IT"/>
        </w:rPr>
        <w:t xml:space="preserve"> </w:t>
      </w:r>
      <w:r w:rsidR="009A285A" w:rsidRPr="00624792">
        <w:rPr>
          <w:rFonts w:ascii="Times New Roman" w:hAnsi="Times New Roman" w:cs="Times New Roman"/>
          <w:b/>
          <w:sz w:val="28"/>
          <w:szCs w:val="28"/>
          <w:lang w:eastAsia="it-IT"/>
        </w:rPr>
        <w:t>J84E17000080001</w:t>
      </w:r>
    </w:p>
    <w:p w14:paraId="0D96214E" w14:textId="77777777" w:rsidR="00793533" w:rsidRPr="00624792" w:rsidRDefault="00793533" w:rsidP="0095556B">
      <w:pPr>
        <w:pStyle w:val="Nessunaspaziatura"/>
        <w:jc w:val="both"/>
        <w:rPr>
          <w:rFonts w:ascii="Times New Roman" w:hAnsi="Times New Roman" w:cs="Times New Roman"/>
          <w:b/>
          <w:i/>
          <w:color w:val="000000"/>
          <w:sz w:val="28"/>
          <w:szCs w:val="28"/>
          <w:lang w:eastAsia="it-IT"/>
        </w:rPr>
      </w:pPr>
    </w:p>
    <w:p w14:paraId="30BAAB76" w14:textId="77777777" w:rsidR="007A7591" w:rsidRPr="00624792" w:rsidRDefault="007A7591" w:rsidP="006A0F2D">
      <w:pPr>
        <w:spacing w:after="0" w:line="240" w:lineRule="atLeast"/>
        <w:jc w:val="both"/>
        <w:rPr>
          <w:rFonts w:ascii="Times New Roman" w:hAnsi="Times New Roman" w:cs="Times New Roman"/>
          <w:lang w:eastAsia="it-IT"/>
        </w:rPr>
      </w:pPr>
    </w:p>
    <w:p w14:paraId="0450A038" w14:textId="77777777" w:rsidR="007A7591" w:rsidRPr="00624792" w:rsidRDefault="007A7591" w:rsidP="007A7591">
      <w:pPr>
        <w:rPr>
          <w:rFonts w:ascii="Times New Roman" w:hAnsi="Times New Roman" w:cs="Times New Roman"/>
          <w:lang w:eastAsia="it-IT"/>
        </w:rPr>
      </w:pPr>
    </w:p>
    <w:p w14:paraId="241F295C" w14:textId="77777777" w:rsidR="007A7591" w:rsidRPr="00624792" w:rsidRDefault="007A7591" w:rsidP="007A7591">
      <w:pPr>
        <w:rPr>
          <w:rFonts w:ascii="Times New Roman" w:hAnsi="Times New Roman" w:cs="Times New Roman"/>
          <w:lang w:eastAsia="it-IT"/>
        </w:rPr>
      </w:pPr>
    </w:p>
    <w:p w14:paraId="5A827DEB" w14:textId="77777777" w:rsidR="007A7591" w:rsidRPr="00624792" w:rsidRDefault="007A7591" w:rsidP="006A0F2D">
      <w:pPr>
        <w:spacing w:after="0" w:line="240" w:lineRule="atLeast"/>
        <w:jc w:val="both"/>
        <w:rPr>
          <w:rFonts w:ascii="Times New Roman" w:hAnsi="Times New Roman" w:cs="Times New Roman"/>
          <w:lang w:eastAsia="it-IT"/>
        </w:rPr>
      </w:pPr>
    </w:p>
    <w:p w14:paraId="5B2595DB" w14:textId="77777777" w:rsidR="007A7591" w:rsidRPr="00624792" w:rsidRDefault="007A7591" w:rsidP="007A7591">
      <w:pPr>
        <w:spacing w:after="0" w:line="240" w:lineRule="atLeast"/>
        <w:jc w:val="right"/>
        <w:rPr>
          <w:rFonts w:ascii="Times New Roman" w:hAnsi="Times New Roman" w:cs="Times New Roman"/>
          <w:lang w:eastAsia="it-IT"/>
        </w:rPr>
      </w:pPr>
    </w:p>
    <w:p w14:paraId="4BF2EB91" w14:textId="77777777" w:rsidR="003747DD" w:rsidRPr="00624792" w:rsidRDefault="003747DD" w:rsidP="006A0F2D">
      <w:pPr>
        <w:spacing w:after="0" w:line="240" w:lineRule="atLeast"/>
        <w:jc w:val="both"/>
        <w:rPr>
          <w:rFonts w:ascii="Times New Roman" w:hAnsi="Times New Roman" w:cs="Times New Roman"/>
          <w:lang w:eastAsia="it-IT"/>
        </w:rPr>
      </w:pPr>
      <w:r w:rsidRPr="00624792">
        <w:rPr>
          <w:rFonts w:ascii="Times New Roman" w:hAnsi="Times New Roman" w:cs="Times New Roman"/>
          <w:lang w:eastAsia="it-IT"/>
        </w:rPr>
        <w:br w:type="page"/>
      </w:r>
      <w:r w:rsidR="00BA3A0D" w:rsidRPr="00624792">
        <w:rPr>
          <w:rFonts w:ascii="Times New Roman" w:hAnsi="Times New Roman" w:cs="Times New Roman"/>
          <w:lang w:eastAsia="it-IT"/>
        </w:rPr>
        <w:lastRenderedPageBreak/>
        <w:t xml:space="preserve"> </w:t>
      </w:r>
    </w:p>
    <w:sdt>
      <w:sdtPr>
        <w:rPr>
          <w:rFonts w:ascii="Times New Roman" w:eastAsiaTheme="minorHAnsi" w:hAnsi="Times New Roman" w:cs="Times New Roman"/>
          <w:color w:val="auto"/>
          <w:sz w:val="22"/>
          <w:szCs w:val="22"/>
          <w:lang w:eastAsia="en-US"/>
        </w:rPr>
        <w:id w:val="1239596405"/>
        <w:docPartObj>
          <w:docPartGallery w:val="Table of Contents"/>
          <w:docPartUnique/>
        </w:docPartObj>
      </w:sdtPr>
      <w:sdtEndPr>
        <w:rPr>
          <w:b/>
          <w:bCs/>
        </w:rPr>
      </w:sdtEndPr>
      <w:sdtContent>
        <w:p w14:paraId="414400ED" w14:textId="77777777" w:rsidR="0002191B" w:rsidRPr="00624792" w:rsidRDefault="00FB1822" w:rsidP="00126AF2">
          <w:pPr>
            <w:pStyle w:val="Titolosommario"/>
            <w:jc w:val="center"/>
            <w:rPr>
              <w:rFonts w:ascii="Times New Roman" w:hAnsi="Times New Roman" w:cs="Times New Roman"/>
              <w:b/>
              <w:color w:val="auto"/>
              <w:sz w:val="24"/>
              <w:szCs w:val="24"/>
            </w:rPr>
          </w:pPr>
          <w:r w:rsidRPr="00624792">
            <w:rPr>
              <w:rFonts w:ascii="Times New Roman" w:hAnsi="Times New Roman" w:cs="Times New Roman"/>
              <w:b/>
              <w:color w:val="auto"/>
              <w:sz w:val="24"/>
              <w:szCs w:val="24"/>
            </w:rPr>
            <w:t>INDICE</w:t>
          </w:r>
        </w:p>
        <w:p w14:paraId="68E46979" w14:textId="77777777" w:rsidR="004F00D3" w:rsidRPr="00B27B3D" w:rsidRDefault="004F00D3" w:rsidP="004F00D3">
          <w:pPr>
            <w:rPr>
              <w:rFonts w:ascii="Times New Roman" w:hAnsi="Times New Roman" w:cs="Times New Roman"/>
              <w:sz w:val="24"/>
              <w:szCs w:val="24"/>
              <w:lang w:eastAsia="it-IT"/>
            </w:rPr>
          </w:pPr>
        </w:p>
        <w:p w14:paraId="43040B50" w14:textId="77777777" w:rsidR="00B27B3D" w:rsidRPr="00B27B3D" w:rsidRDefault="00203753">
          <w:pPr>
            <w:pStyle w:val="Sommario2"/>
            <w:tabs>
              <w:tab w:val="right" w:leader="dot" w:pos="9628"/>
            </w:tabs>
            <w:rPr>
              <w:rFonts w:ascii="Times New Roman" w:eastAsiaTheme="minorEastAsia" w:hAnsi="Times New Roman" w:cs="Times New Roman"/>
              <w:noProof/>
              <w:sz w:val="24"/>
              <w:szCs w:val="24"/>
              <w:lang w:eastAsia="it-IT"/>
            </w:rPr>
          </w:pPr>
          <w:r w:rsidRPr="00B27B3D">
            <w:rPr>
              <w:rFonts w:ascii="Times New Roman" w:hAnsi="Times New Roman" w:cs="Times New Roman"/>
              <w:sz w:val="24"/>
              <w:szCs w:val="24"/>
            </w:rPr>
            <w:fldChar w:fldCharType="begin"/>
          </w:r>
          <w:r w:rsidR="0002191B" w:rsidRPr="00B27B3D">
            <w:rPr>
              <w:rFonts w:ascii="Times New Roman" w:hAnsi="Times New Roman" w:cs="Times New Roman"/>
              <w:sz w:val="24"/>
              <w:szCs w:val="24"/>
            </w:rPr>
            <w:instrText xml:space="preserve"> TOC \o "1-3" \h \z \u </w:instrText>
          </w:r>
          <w:r w:rsidRPr="00B27B3D">
            <w:rPr>
              <w:rFonts w:ascii="Times New Roman" w:hAnsi="Times New Roman" w:cs="Times New Roman"/>
              <w:sz w:val="24"/>
              <w:szCs w:val="24"/>
            </w:rPr>
            <w:fldChar w:fldCharType="separate"/>
          </w:r>
          <w:hyperlink w:anchor="_Toc477786627" w:history="1">
            <w:r w:rsidR="00B27B3D" w:rsidRPr="00B27B3D">
              <w:rPr>
                <w:rStyle w:val="Collegamentoipertestuale"/>
                <w:rFonts w:ascii="Times New Roman" w:hAnsi="Times New Roman" w:cs="Times New Roman"/>
                <w:noProof/>
                <w:sz w:val="24"/>
                <w:szCs w:val="24"/>
              </w:rPr>
              <w:t>Disposizioni preliminari</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_Toc477786627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3</w:t>
            </w:r>
            <w:r w:rsidR="00B27B3D" w:rsidRPr="00B27B3D">
              <w:rPr>
                <w:rFonts w:ascii="Times New Roman" w:hAnsi="Times New Roman" w:cs="Times New Roman"/>
                <w:noProof/>
                <w:webHidden/>
                <w:sz w:val="24"/>
                <w:szCs w:val="24"/>
              </w:rPr>
              <w:fldChar w:fldCharType="end"/>
            </w:r>
          </w:hyperlink>
        </w:p>
        <w:p w14:paraId="0D32D3BB"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28" w:history="1">
            <w:r w:rsidR="00B27B3D" w:rsidRPr="00B27B3D">
              <w:rPr>
                <w:rStyle w:val="Collegamentoipertestuale"/>
                <w:rFonts w:ascii="Times New Roman" w:hAnsi="Times New Roman" w:cs="Times New Roman"/>
                <w:noProof/>
                <w:sz w:val="24"/>
                <w:szCs w:val="24"/>
              </w:rPr>
              <w:t>1.</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Oggetto e durata del servizio</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_Toc477786628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4</w:t>
            </w:r>
            <w:r w:rsidR="00B27B3D" w:rsidRPr="00B27B3D">
              <w:rPr>
                <w:rFonts w:ascii="Times New Roman" w:hAnsi="Times New Roman" w:cs="Times New Roman"/>
                <w:noProof/>
                <w:webHidden/>
                <w:sz w:val="24"/>
                <w:szCs w:val="24"/>
              </w:rPr>
              <w:fldChar w:fldCharType="end"/>
            </w:r>
          </w:hyperlink>
        </w:p>
        <w:p w14:paraId="71F17456"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29" w:history="1">
            <w:r w:rsidR="00B27B3D" w:rsidRPr="00B27B3D">
              <w:rPr>
                <w:rStyle w:val="Collegamentoipertestuale"/>
                <w:rFonts w:ascii="Times New Roman" w:hAnsi="Times New Roman" w:cs="Times New Roman"/>
                <w:noProof/>
                <w:sz w:val="24"/>
                <w:szCs w:val="24"/>
              </w:rPr>
              <w:t>2.</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Importo dell’appalto</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_Toc477786629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6</w:t>
            </w:r>
            <w:r w:rsidR="00B27B3D" w:rsidRPr="00B27B3D">
              <w:rPr>
                <w:rFonts w:ascii="Times New Roman" w:hAnsi="Times New Roman" w:cs="Times New Roman"/>
                <w:noProof/>
                <w:webHidden/>
                <w:sz w:val="24"/>
                <w:szCs w:val="24"/>
              </w:rPr>
              <w:fldChar w:fldCharType="end"/>
            </w:r>
          </w:hyperlink>
        </w:p>
        <w:p w14:paraId="57090B6A"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0" w:history="1">
            <w:r w:rsidR="00B27B3D" w:rsidRPr="00B27B3D">
              <w:rPr>
                <w:rStyle w:val="Collegamentoipertestuale"/>
                <w:rFonts w:ascii="Times New Roman" w:hAnsi="Times New Roman" w:cs="Times New Roman"/>
                <w:noProof/>
                <w:sz w:val="24"/>
                <w:szCs w:val="24"/>
              </w:rPr>
              <w:t>3.</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Requisiti di partecipazione</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_Toc477786630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6</w:t>
            </w:r>
            <w:r w:rsidR="00B27B3D" w:rsidRPr="00B27B3D">
              <w:rPr>
                <w:rFonts w:ascii="Times New Roman" w:hAnsi="Times New Roman" w:cs="Times New Roman"/>
                <w:noProof/>
                <w:webHidden/>
                <w:sz w:val="24"/>
                <w:szCs w:val="24"/>
              </w:rPr>
              <w:fldChar w:fldCharType="end"/>
            </w:r>
          </w:hyperlink>
        </w:p>
        <w:p w14:paraId="1107CB3C"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1" w:history="1">
            <w:r w:rsidR="00B27B3D" w:rsidRPr="00B27B3D">
              <w:rPr>
                <w:rStyle w:val="Collegamentoipertestuale"/>
                <w:rFonts w:ascii="Times New Roman" w:hAnsi="Times New Roman" w:cs="Times New Roman"/>
                <w:noProof/>
                <w:sz w:val="24"/>
                <w:szCs w:val="24"/>
              </w:rPr>
              <w:t>4.</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Criterio di aggiudicazione</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_Toc477786631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8</w:t>
            </w:r>
            <w:r w:rsidR="00B27B3D" w:rsidRPr="00B27B3D">
              <w:rPr>
                <w:rFonts w:ascii="Times New Roman" w:hAnsi="Times New Roman" w:cs="Times New Roman"/>
                <w:noProof/>
                <w:webHidden/>
                <w:sz w:val="24"/>
                <w:szCs w:val="24"/>
              </w:rPr>
              <w:fldChar w:fldCharType="end"/>
            </w:r>
          </w:hyperlink>
        </w:p>
        <w:p w14:paraId="730C7B96"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2" w:history="1">
            <w:r w:rsidR="00B27B3D" w:rsidRPr="00B27B3D">
              <w:rPr>
                <w:rStyle w:val="Collegamentoipertestuale"/>
                <w:rFonts w:ascii="Times New Roman" w:hAnsi="Times New Roman" w:cs="Times New Roman"/>
                <w:noProof/>
                <w:sz w:val="24"/>
                <w:szCs w:val="24"/>
              </w:rPr>
              <w:t>5.</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Deposito telematico della documentazione</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_Toc477786632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9</w:t>
            </w:r>
            <w:r w:rsidR="00B27B3D" w:rsidRPr="00B27B3D">
              <w:rPr>
                <w:rFonts w:ascii="Times New Roman" w:hAnsi="Times New Roman" w:cs="Times New Roman"/>
                <w:noProof/>
                <w:webHidden/>
                <w:sz w:val="24"/>
                <w:szCs w:val="24"/>
              </w:rPr>
              <w:fldChar w:fldCharType="end"/>
            </w:r>
          </w:hyperlink>
        </w:p>
        <w:p w14:paraId="40EE0B93"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3" w:history="1">
            <w:r w:rsidR="00B27B3D" w:rsidRPr="00B27B3D">
              <w:rPr>
                <w:rStyle w:val="Collegamentoipertestuale"/>
                <w:rFonts w:ascii="Times New Roman" w:hAnsi="Times New Roman" w:cs="Times New Roman"/>
                <w:noProof/>
                <w:sz w:val="24"/>
                <w:szCs w:val="24"/>
              </w:rPr>
              <w:t>6.</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Garanzia definitiva</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_Toc477786633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12</w:t>
            </w:r>
            <w:r w:rsidR="00B27B3D" w:rsidRPr="00B27B3D">
              <w:rPr>
                <w:rFonts w:ascii="Times New Roman" w:hAnsi="Times New Roman" w:cs="Times New Roman"/>
                <w:noProof/>
                <w:webHidden/>
                <w:sz w:val="24"/>
                <w:szCs w:val="24"/>
              </w:rPr>
              <w:fldChar w:fldCharType="end"/>
            </w:r>
          </w:hyperlink>
        </w:p>
        <w:p w14:paraId="073ED767"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4" w:history="1">
            <w:r w:rsidR="00B27B3D" w:rsidRPr="00B27B3D">
              <w:rPr>
                <w:rStyle w:val="Collegamentoipertestuale"/>
                <w:rFonts w:ascii="Times New Roman" w:hAnsi="Times New Roman" w:cs="Times New Roman"/>
                <w:noProof/>
                <w:sz w:val="24"/>
                <w:szCs w:val="24"/>
              </w:rPr>
              <w:t>7.</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Soccorso istruttorio</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_Toc477786634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12</w:t>
            </w:r>
            <w:r w:rsidR="00B27B3D" w:rsidRPr="00B27B3D">
              <w:rPr>
                <w:rFonts w:ascii="Times New Roman" w:hAnsi="Times New Roman" w:cs="Times New Roman"/>
                <w:noProof/>
                <w:webHidden/>
                <w:sz w:val="24"/>
                <w:szCs w:val="24"/>
              </w:rPr>
              <w:fldChar w:fldCharType="end"/>
            </w:r>
          </w:hyperlink>
        </w:p>
        <w:p w14:paraId="10DA4B75"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5" w:history="1">
            <w:r w:rsidR="00B27B3D" w:rsidRPr="00B27B3D">
              <w:rPr>
                <w:rStyle w:val="Collegamentoipertestuale"/>
                <w:rFonts w:ascii="Times New Roman" w:hAnsi="Times New Roman" w:cs="Times New Roman"/>
                <w:noProof/>
                <w:sz w:val="24"/>
                <w:szCs w:val="24"/>
              </w:rPr>
              <w:t>8.</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Modalità di espletamento della procedura</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_Toc477786635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12</w:t>
            </w:r>
            <w:r w:rsidR="00B27B3D" w:rsidRPr="00B27B3D">
              <w:rPr>
                <w:rFonts w:ascii="Times New Roman" w:hAnsi="Times New Roman" w:cs="Times New Roman"/>
                <w:noProof/>
                <w:webHidden/>
                <w:sz w:val="24"/>
                <w:szCs w:val="24"/>
              </w:rPr>
              <w:fldChar w:fldCharType="end"/>
            </w:r>
          </w:hyperlink>
        </w:p>
        <w:p w14:paraId="218D9475" w14:textId="77777777" w:rsidR="00B27B3D" w:rsidRPr="00B27B3D" w:rsidRDefault="002254B5">
          <w:pPr>
            <w:pStyle w:val="Sommario2"/>
            <w:tabs>
              <w:tab w:val="left" w:pos="660"/>
              <w:tab w:val="right" w:leader="dot" w:pos="9628"/>
            </w:tabs>
            <w:rPr>
              <w:rFonts w:ascii="Times New Roman" w:eastAsiaTheme="minorEastAsia" w:hAnsi="Times New Roman" w:cs="Times New Roman"/>
              <w:noProof/>
              <w:sz w:val="24"/>
              <w:szCs w:val="24"/>
              <w:lang w:eastAsia="it-IT"/>
            </w:rPr>
          </w:pPr>
          <w:hyperlink w:anchor="_Toc477786636" w:history="1">
            <w:r w:rsidR="00B27B3D" w:rsidRPr="00B27B3D">
              <w:rPr>
                <w:rStyle w:val="Collegamentoipertestuale"/>
                <w:rFonts w:ascii="Times New Roman" w:hAnsi="Times New Roman" w:cs="Times New Roman"/>
                <w:noProof/>
                <w:sz w:val="24"/>
                <w:szCs w:val="24"/>
              </w:rPr>
              <w:t>9.</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Sospensione - Annullamento</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_Toc477786636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14</w:t>
            </w:r>
            <w:r w:rsidR="00B27B3D" w:rsidRPr="00B27B3D">
              <w:rPr>
                <w:rFonts w:ascii="Times New Roman" w:hAnsi="Times New Roman" w:cs="Times New Roman"/>
                <w:noProof/>
                <w:webHidden/>
                <w:sz w:val="24"/>
                <w:szCs w:val="24"/>
              </w:rPr>
              <w:fldChar w:fldCharType="end"/>
            </w:r>
          </w:hyperlink>
        </w:p>
        <w:p w14:paraId="4F8514E2" w14:textId="77777777" w:rsidR="00B27B3D" w:rsidRPr="00B27B3D" w:rsidRDefault="002254B5">
          <w:pPr>
            <w:pStyle w:val="Sommario2"/>
            <w:tabs>
              <w:tab w:val="left" w:pos="880"/>
              <w:tab w:val="right" w:leader="dot" w:pos="9628"/>
            </w:tabs>
            <w:rPr>
              <w:rFonts w:ascii="Times New Roman" w:eastAsiaTheme="minorEastAsia" w:hAnsi="Times New Roman" w:cs="Times New Roman"/>
              <w:noProof/>
              <w:sz w:val="24"/>
              <w:szCs w:val="24"/>
              <w:lang w:eastAsia="it-IT"/>
            </w:rPr>
          </w:pPr>
          <w:hyperlink w:anchor="_Toc477786637" w:history="1">
            <w:r w:rsidR="00B27B3D" w:rsidRPr="00B27B3D">
              <w:rPr>
                <w:rStyle w:val="Collegamentoipertestuale"/>
                <w:rFonts w:ascii="Times New Roman" w:hAnsi="Times New Roman" w:cs="Times New Roman"/>
                <w:noProof/>
                <w:sz w:val="24"/>
                <w:szCs w:val="24"/>
              </w:rPr>
              <w:t>10.</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Adempimenti per la stipula del contratto</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_Toc477786637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14</w:t>
            </w:r>
            <w:r w:rsidR="00B27B3D" w:rsidRPr="00B27B3D">
              <w:rPr>
                <w:rFonts w:ascii="Times New Roman" w:hAnsi="Times New Roman" w:cs="Times New Roman"/>
                <w:noProof/>
                <w:webHidden/>
                <w:sz w:val="24"/>
                <w:szCs w:val="24"/>
              </w:rPr>
              <w:fldChar w:fldCharType="end"/>
            </w:r>
          </w:hyperlink>
        </w:p>
        <w:p w14:paraId="3F7F0DC6" w14:textId="77777777" w:rsidR="00B27B3D" w:rsidRPr="00B27B3D" w:rsidRDefault="002254B5">
          <w:pPr>
            <w:pStyle w:val="Sommario2"/>
            <w:tabs>
              <w:tab w:val="left" w:pos="880"/>
              <w:tab w:val="right" w:leader="dot" w:pos="9628"/>
            </w:tabs>
            <w:rPr>
              <w:rFonts w:ascii="Times New Roman" w:eastAsiaTheme="minorEastAsia" w:hAnsi="Times New Roman" w:cs="Times New Roman"/>
              <w:noProof/>
              <w:sz w:val="24"/>
              <w:szCs w:val="24"/>
              <w:lang w:eastAsia="it-IT"/>
            </w:rPr>
          </w:pPr>
          <w:hyperlink w:anchor="_Toc477786638" w:history="1">
            <w:r w:rsidR="00B27B3D" w:rsidRPr="00B27B3D">
              <w:rPr>
                <w:rStyle w:val="Collegamentoipertestuale"/>
                <w:rFonts w:ascii="Times New Roman" w:hAnsi="Times New Roman" w:cs="Times New Roman"/>
                <w:bCs/>
                <w:noProof/>
                <w:sz w:val="24"/>
                <w:szCs w:val="24"/>
              </w:rPr>
              <w:t>11.</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bCs/>
                <w:noProof/>
                <w:sz w:val="24"/>
                <w:szCs w:val="24"/>
              </w:rPr>
              <w:t>Clausola Risolutiva espressa.</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_Toc477786638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14</w:t>
            </w:r>
            <w:r w:rsidR="00B27B3D" w:rsidRPr="00B27B3D">
              <w:rPr>
                <w:rFonts w:ascii="Times New Roman" w:hAnsi="Times New Roman" w:cs="Times New Roman"/>
                <w:noProof/>
                <w:webHidden/>
                <w:sz w:val="24"/>
                <w:szCs w:val="24"/>
              </w:rPr>
              <w:fldChar w:fldCharType="end"/>
            </w:r>
          </w:hyperlink>
        </w:p>
        <w:p w14:paraId="08403F72" w14:textId="77777777" w:rsidR="00B27B3D" w:rsidRPr="00B27B3D" w:rsidRDefault="002254B5">
          <w:pPr>
            <w:pStyle w:val="Sommario2"/>
            <w:tabs>
              <w:tab w:val="left" w:pos="880"/>
              <w:tab w:val="right" w:leader="dot" w:pos="9628"/>
            </w:tabs>
            <w:rPr>
              <w:rFonts w:ascii="Times New Roman" w:eastAsiaTheme="minorEastAsia" w:hAnsi="Times New Roman" w:cs="Times New Roman"/>
              <w:noProof/>
              <w:sz w:val="24"/>
              <w:szCs w:val="24"/>
              <w:lang w:eastAsia="it-IT"/>
            </w:rPr>
          </w:pPr>
          <w:hyperlink w:anchor="_Toc477786639" w:history="1">
            <w:r w:rsidR="00B27B3D" w:rsidRPr="00B27B3D">
              <w:rPr>
                <w:rStyle w:val="Collegamentoipertestuale"/>
                <w:rFonts w:ascii="Times New Roman" w:hAnsi="Times New Roman" w:cs="Times New Roman"/>
                <w:noProof/>
                <w:sz w:val="24"/>
                <w:szCs w:val="24"/>
              </w:rPr>
              <w:t>12.</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Trattamento dei dati personali e riservatezza</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_Toc477786639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15</w:t>
            </w:r>
            <w:r w:rsidR="00B27B3D" w:rsidRPr="00B27B3D">
              <w:rPr>
                <w:rFonts w:ascii="Times New Roman" w:hAnsi="Times New Roman" w:cs="Times New Roman"/>
                <w:noProof/>
                <w:webHidden/>
                <w:sz w:val="24"/>
                <w:szCs w:val="24"/>
              </w:rPr>
              <w:fldChar w:fldCharType="end"/>
            </w:r>
          </w:hyperlink>
        </w:p>
        <w:p w14:paraId="23CEBC14" w14:textId="77777777" w:rsidR="00B27B3D" w:rsidRPr="00B27B3D" w:rsidRDefault="002254B5">
          <w:pPr>
            <w:pStyle w:val="Sommario2"/>
            <w:tabs>
              <w:tab w:val="left" w:pos="880"/>
              <w:tab w:val="right" w:leader="dot" w:pos="9628"/>
            </w:tabs>
            <w:rPr>
              <w:rFonts w:ascii="Times New Roman" w:eastAsiaTheme="minorEastAsia" w:hAnsi="Times New Roman" w:cs="Times New Roman"/>
              <w:noProof/>
              <w:sz w:val="24"/>
              <w:szCs w:val="24"/>
              <w:lang w:eastAsia="it-IT"/>
            </w:rPr>
          </w:pPr>
          <w:hyperlink w:anchor="_Toc477786640" w:history="1">
            <w:r w:rsidR="00B27B3D" w:rsidRPr="00B27B3D">
              <w:rPr>
                <w:rStyle w:val="Collegamentoipertestuale"/>
                <w:rFonts w:ascii="Times New Roman" w:hAnsi="Times New Roman" w:cs="Times New Roman"/>
                <w:noProof/>
                <w:sz w:val="24"/>
                <w:szCs w:val="24"/>
              </w:rPr>
              <w:t>13.</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Controversie</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_Toc477786640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15</w:t>
            </w:r>
            <w:r w:rsidR="00B27B3D" w:rsidRPr="00B27B3D">
              <w:rPr>
                <w:rFonts w:ascii="Times New Roman" w:hAnsi="Times New Roman" w:cs="Times New Roman"/>
                <w:noProof/>
                <w:webHidden/>
                <w:sz w:val="24"/>
                <w:szCs w:val="24"/>
              </w:rPr>
              <w:fldChar w:fldCharType="end"/>
            </w:r>
          </w:hyperlink>
        </w:p>
        <w:p w14:paraId="4D11FF91" w14:textId="77777777" w:rsidR="00B27B3D" w:rsidRPr="00B27B3D" w:rsidRDefault="002254B5">
          <w:pPr>
            <w:pStyle w:val="Sommario2"/>
            <w:tabs>
              <w:tab w:val="left" w:pos="880"/>
              <w:tab w:val="right" w:leader="dot" w:pos="9628"/>
            </w:tabs>
            <w:rPr>
              <w:rFonts w:ascii="Times New Roman" w:eastAsiaTheme="minorEastAsia" w:hAnsi="Times New Roman" w:cs="Times New Roman"/>
              <w:noProof/>
              <w:sz w:val="24"/>
              <w:szCs w:val="24"/>
              <w:lang w:eastAsia="it-IT"/>
            </w:rPr>
          </w:pPr>
          <w:hyperlink w:anchor="_Toc477786641" w:history="1">
            <w:r w:rsidR="00B27B3D" w:rsidRPr="00B27B3D">
              <w:rPr>
                <w:rStyle w:val="Collegamentoipertestuale"/>
                <w:rFonts w:ascii="Times New Roman" w:hAnsi="Times New Roman" w:cs="Times New Roman"/>
                <w:noProof/>
                <w:sz w:val="24"/>
                <w:szCs w:val="24"/>
              </w:rPr>
              <w:t>14.</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Accesso agli atti</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_Toc477786641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15</w:t>
            </w:r>
            <w:r w:rsidR="00B27B3D" w:rsidRPr="00B27B3D">
              <w:rPr>
                <w:rFonts w:ascii="Times New Roman" w:hAnsi="Times New Roman" w:cs="Times New Roman"/>
                <w:noProof/>
                <w:webHidden/>
                <w:sz w:val="24"/>
                <w:szCs w:val="24"/>
              </w:rPr>
              <w:fldChar w:fldCharType="end"/>
            </w:r>
          </w:hyperlink>
        </w:p>
        <w:p w14:paraId="46862F46" w14:textId="77777777" w:rsidR="00B27B3D" w:rsidRPr="00B27B3D" w:rsidRDefault="002254B5">
          <w:pPr>
            <w:pStyle w:val="Sommario2"/>
            <w:tabs>
              <w:tab w:val="left" w:pos="880"/>
              <w:tab w:val="right" w:leader="dot" w:pos="9628"/>
            </w:tabs>
            <w:rPr>
              <w:rFonts w:ascii="Times New Roman" w:eastAsiaTheme="minorEastAsia" w:hAnsi="Times New Roman" w:cs="Times New Roman"/>
              <w:noProof/>
              <w:sz w:val="24"/>
              <w:szCs w:val="24"/>
              <w:lang w:eastAsia="it-IT"/>
            </w:rPr>
          </w:pPr>
          <w:hyperlink w:anchor="_Toc477786642" w:history="1">
            <w:r w:rsidR="00B27B3D" w:rsidRPr="00B27B3D">
              <w:rPr>
                <w:rStyle w:val="Collegamentoipertestuale"/>
                <w:rFonts w:ascii="Times New Roman" w:hAnsi="Times New Roman" w:cs="Times New Roman"/>
                <w:noProof/>
                <w:sz w:val="24"/>
                <w:szCs w:val="24"/>
              </w:rPr>
              <w:t>15.</w:t>
            </w:r>
            <w:r w:rsidR="00B27B3D" w:rsidRPr="00B27B3D">
              <w:rPr>
                <w:rFonts w:ascii="Times New Roman" w:eastAsiaTheme="minorEastAsia" w:hAnsi="Times New Roman" w:cs="Times New Roman"/>
                <w:noProof/>
                <w:sz w:val="24"/>
                <w:szCs w:val="24"/>
                <w:lang w:eastAsia="it-IT"/>
              </w:rPr>
              <w:tab/>
            </w:r>
            <w:r w:rsidR="00B27B3D" w:rsidRPr="00B27B3D">
              <w:rPr>
                <w:rStyle w:val="Collegamentoipertestuale"/>
                <w:rFonts w:ascii="Times New Roman" w:hAnsi="Times New Roman" w:cs="Times New Roman"/>
                <w:noProof/>
                <w:sz w:val="24"/>
                <w:szCs w:val="24"/>
              </w:rPr>
              <w:t>Disposizione finali</w:t>
            </w:r>
            <w:r w:rsidR="00B27B3D" w:rsidRPr="00B27B3D">
              <w:rPr>
                <w:rFonts w:ascii="Times New Roman" w:hAnsi="Times New Roman" w:cs="Times New Roman"/>
                <w:noProof/>
                <w:webHidden/>
                <w:sz w:val="24"/>
                <w:szCs w:val="24"/>
              </w:rPr>
              <w:tab/>
            </w:r>
            <w:r w:rsidR="00B27B3D" w:rsidRPr="00B27B3D">
              <w:rPr>
                <w:rFonts w:ascii="Times New Roman" w:hAnsi="Times New Roman" w:cs="Times New Roman"/>
                <w:noProof/>
                <w:webHidden/>
                <w:sz w:val="24"/>
                <w:szCs w:val="24"/>
              </w:rPr>
              <w:fldChar w:fldCharType="begin"/>
            </w:r>
            <w:r w:rsidR="00B27B3D" w:rsidRPr="00B27B3D">
              <w:rPr>
                <w:rFonts w:ascii="Times New Roman" w:hAnsi="Times New Roman" w:cs="Times New Roman"/>
                <w:noProof/>
                <w:webHidden/>
                <w:sz w:val="24"/>
                <w:szCs w:val="24"/>
              </w:rPr>
              <w:instrText xml:space="preserve"> PAGEREF _Toc477786642 \h </w:instrText>
            </w:r>
            <w:r w:rsidR="00B27B3D" w:rsidRPr="00B27B3D">
              <w:rPr>
                <w:rFonts w:ascii="Times New Roman" w:hAnsi="Times New Roman" w:cs="Times New Roman"/>
                <w:noProof/>
                <w:webHidden/>
                <w:sz w:val="24"/>
                <w:szCs w:val="24"/>
              </w:rPr>
            </w:r>
            <w:r w:rsidR="00B27B3D" w:rsidRPr="00B27B3D">
              <w:rPr>
                <w:rFonts w:ascii="Times New Roman" w:hAnsi="Times New Roman" w:cs="Times New Roman"/>
                <w:noProof/>
                <w:webHidden/>
                <w:sz w:val="24"/>
                <w:szCs w:val="24"/>
              </w:rPr>
              <w:fldChar w:fldCharType="separate"/>
            </w:r>
            <w:r w:rsidR="00041A52">
              <w:rPr>
                <w:rFonts w:ascii="Times New Roman" w:hAnsi="Times New Roman" w:cs="Times New Roman"/>
                <w:noProof/>
                <w:webHidden/>
                <w:sz w:val="24"/>
                <w:szCs w:val="24"/>
              </w:rPr>
              <w:t>16</w:t>
            </w:r>
            <w:r w:rsidR="00B27B3D" w:rsidRPr="00B27B3D">
              <w:rPr>
                <w:rFonts w:ascii="Times New Roman" w:hAnsi="Times New Roman" w:cs="Times New Roman"/>
                <w:noProof/>
                <w:webHidden/>
                <w:sz w:val="24"/>
                <w:szCs w:val="24"/>
              </w:rPr>
              <w:fldChar w:fldCharType="end"/>
            </w:r>
          </w:hyperlink>
        </w:p>
        <w:p w14:paraId="36DB7AB4" w14:textId="77777777" w:rsidR="0002191B" w:rsidRPr="00624792" w:rsidRDefault="00203753" w:rsidP="00592BFA">
          <w:pPr>
            <w:tabs>
              <w:tab w:val="left" w:pos="567"/>
            </w:tabs>
            <w:rPr>
              <w:rFonts w:ascii="Times New Roman" w:hAnsi="Times New Roman" w:cs="Times New Roman"/>
            </w:rPr>
          </w:pPr>
          <w:r w:rsidRPr="00B27B3D">
            <w:rPr>
              <w:rFonts w:ascii="Times New Roman" w:hAnsi="Times New Roman" w:cs="Times New Roman"/>
              <w:bCs/>
              <w:sz w:val="24"/>
              <w:szCs w:val="24"/>
            </w:rPr>
            <w:fldChar w:fldCharType="end"/>
          </w:r>
        </w:p>
      </w:sdtContent>
    </w:sdt>
    <w:p w14:paraId="1CFF25E8" w14:textId="77777777" w:rsidR="00671A82" w:rsidRPr="00624792" w:rsidRDefault="0002191B" w:rsidP="00484C42">
      <w:pPr>
        <w:pStyle w:val="Titolo2"/>
        <w:spacing w:before="0" w:after="120" w:line="276" w:lineRule="auto"/>
        <w:rPr>
          <w:rFonts w:ascii="Times New Roman" w:hAnsi="Times New Roman" w:cs="Times New Roman"/>
          <w:b/>
          <w:color w:val="auto"/>
          <w:sz w:val="24"/>
          <w:szCs w:val="24"/>
        </w:rPr>
      </w:pPr>
      <w:r w:rsidRPr="00624792">
        <w:rPr>
          <w:sz w:val="28"/>
        </w:rPr>
        <w:br w:type="page"/>
      </w:r>
      <w:bookmarkStart w:id="0" w:name="_Toc477786627"/>
      <w:r w:rsidR="00F25AD4" w:rsidRPr="00624792">
        <w:rPr>
          <w:rFonts w:ascii="Times New Roman" w:hAnsi="Times New Roman" w:cs="Times New Roman"/>
          <w:b/>
          <w:color w:val="auto"/>
          <w:sz w:val="24"/>
          <w:szCs w:val="24"/>
        </w:rPr>
        <w:lastRenderedPageBreak/>
        <w:t>Disposizioni preliminari</w:t>
      </w:r>
      <w:bookmarkEnd w:id="0"/>
      <w:r w:rsidR="00671A82" w:rsidRPr="00624792">
        <w:rPr>
          <w:rFonts w:ascii="Times New Roman" w:hAnsi="Times New Roman" w:cs="Times New Roman"/>
          <w:b/>
          <w:color w:val="auto"/>
          <w:sz w:val="24"/>
          <w:szCs w:val="24"/>
        </w:rPr>
        <w:t xml:space="preserve"> </w:t>
      </w:r>
    </w:p>
    <w:p w14:paraId="21052E1D" w14:textId="28676E19" w:rsidR="008D6DE0" w:rsidRPr="00624792" w:rsidRDefault="00C7787F" w:rsidP="00D4730B">
      <w:pPr>
        <w:spacing w:after="120" w:line="276" w:lineRule="auto"/>
        <w:jc w:val="both"/>
        <w:rPr>
          <w:rFonts w:ascii="Times New Roman" w:hAnsi="Times New Roman" w:cs="Times New Roman"/>
        </w:rPr>
      </w:pPr>
      <w:r w:rsidRPr="00624792">
        <w:rPr>
          <w:rFonts w:ascii="Times New Roman" w:hAnsi="Times New Roman"/>
        </w:rPr>
        <w:t xml:space="preserve">In base a quanto previsto nel Primo stralcio del Piano degli interventi strutturali e infrastrutturali finalizzati alla realizzazione e adeguamento delle infrastrutture necessarie e strumentali connessi alla Presidenza Italiana del gruppo dei Paesi più industrializzati, </w:t>
      </w:r>
      <w:r w:rsidRPr="00624792">
        <w:rPr>
          <w:rFonts w:ascii="Times New Roman" w:hAnsi="Times New Roman" w:cs="Times New Roman"/>
        </w:rPr>
        <w:t xml:space="preserve">occorre procedere a dare immediato avvio, mediante </w:t>
      </w:r>
      <w:r w:rsidR="00F25AD4" w:rsidRPr="00624792">
        <w:rPr>
          <w:rFonts w:ascii="Times New Roman" w:hAnsi="Times New Roman" w:cs="Times New Roman"/>
        </w:rPr>
        <w:t xml:space="preserve">ricorso alla piattaforma www.acquistinretepa.it gestita da CONSIP </w:t>
      </w:r>
      <w:proofErr w:type="spellStart"/>
      <w:r w:rsidR="00F25AD4" w:rsidRPr="00624792">
        <w:rPr>
          <w:rFonts w:ascii="Times New Roman" w:hAnsi="Times New Roman" w:cs="Times New Roman"/>
        </w:rPr>
        <w:t>s.p.a.</w:t>
      </w:r>
      <w:proofErr w:type="spellEnd"/>
      <w:r w:rsidR="00F25AD4" w:rsidRPr="00624792">
        <w:rPr>
          <w:rFonts w:ascii="Times New Roman" w:hAnsi="Times New Roman" w:cs="Times New Roman"/>
        </w:rPr>
        <w:t xml:space="preserve">, </w:t>
      </w:r>
      <w:r w:rsidR="00557D19" w:rsidRPr="00624792">
        <w:rPr>
          <w:rFonts w:ascii="Times New Roman" w:hAnsi="Times New Roman" w:cs="Times New Roman"/>
        </w:rPr>
        <w:t xml:space="preserve">ai sensi dell’art. 36, comma 6 </w:t>
      </w:r>
      <w:r w:rsidR="00FE7834" w:rsidRPr="00624792">
        <w:rPr>
          <w:rFonts w:ascii="Times New Roman" w:hAnsi="Times New Roman" w:cs="Times New Roman"/>
        </w:rPr>
        <w:t xml:space="preserve">e </w:t>
      </w:r>
      <w:r w:rsidR="00E52A6C" w:rsidRPr="00624792">
        <w:rPr>
          <w:rFonts w:ascii="Times New Roman" w:hAnsi="Times New Roman" w:cs="Times New Roman"/>
        </w:rPr>
        <w:t xml:space="preserve">37, comma </w:t>
      </w:r>
      <w:r w:rsidR="00706D23">
        <w:rPr>
          <w:rFonts w:ascii="Times New Roman" w:hAnsi="Times New Roman" w:cs="Times New Roman"/>
        </w:rPr>
        <w:t>1</w:t>
      </w:r>
      <w:r w:rsidR="00FE7834" w:rsidRPr="00624792">
        <w:rPr>
          <w:rFonts w:ascii="Times New Roman" w:hAnsi="Times New Roman" w:cs="Times New Roman"/>
        </w:rPr>
        <w:t xml:space="preserve">, </w:t>
      </w:r>
      <w:r w:rsidR="00557D19" w:rsidRPr="00624792">
        <w:rPr>
          <w:rFonts w:ascii="Times New Roman" w:hAnsi="Times New Roman" w:cs="Times New Roman"/>
        </w:rPr>
        <w:t>del d.lgs. n. 50/2016</w:t>
      </w:r>
      <w:r w:rsidRPr="00624792">
        <w:rPr>
          <w:rFonts w:ascii="Times New Roman" w:hAnsi="Times New Roman" w:cs="Times New Roman"/>
        </w:rPr>
        <w:t xml:space="preserve">, alla procedura </w:t>
      </w:r>
      <w:r w:rsidR="00F25AD4" w:rsidRPr="00624792">
        <w:rPr>
          <w:rFonts w:ascii="Times New Roman" w:hAnsi="Times New Roman" w:cs="Times New Roman"/>
        </w:rPr>
        <w:t xml:space="preserve">per </w:t>
      </w:r>
      <w:r w:rsidR="007C2C18" w:rsidRPr="00624792">
        <w:rPr>
          <w:rFonts w:ascii="Times New Roman" w:hAnsi="Times New Roman" w:cs="Times New Roman"/>
        </w:rPr>
        <w:t xml:space="preserve">l’esecuzione delle opere e provviste occorrenti per eseguire e dare completamente </w:t>
      </w:r>
      <w:r w:rsidR="00261EFB" w:rsidRPr="00624792">
        <w:rPr>
          <w:rFonts w:ascii="Times New Roman" w:hAnsi="Times New Roman" w:cs="Times New Roman"/>
        </w:rPr>
        <w:t xml:space="preserve">ultimati </w:t>
      </w:r>
      <w:r w:rsidR="008D6DE0" w:rsidRPr="00624792">
        <w:rPr>
          <w:rFonts w:ascii="Times New Roman" w:hAnsi="Times New Roman" w:cs="Times New Roman"/>
        </w:rPr>
        <w:t xml:space="preserve">i lavori di </w:t>
      </w:r>
      <w:r w:rsidR="00061D92" w:rsidRPr="00624792">
        <w:rPr>
          <w:rFonts w:ascii="Times New Roman" w:hAnsi="Times New Roman" w:cs="Times New Roman"/>
        </w:rPr>
        <w:t>realizzazione di servizi igienici pubblici, mediante interventi di manutenzione straordinaria, nel Viale San Pancrazio del Comune di Taormina connessi alla Presidenza Italiana del Gruppo dei paesi più industrializzati.</w:t>
      </w:r>
    </w:p>
    <w:p w14:paraId="47241037" w14:textId="2BE9D4E3" w:rsidR="00E52A6C" w:rsidRPr="00624792" w:rsidRDefault="00E52A6C" w:rsidP="00E52A6C">
      <w:pPr>
        <w:spacing w:after="120" w:line="276" w:lineRule="auto"/>
        <w:jc w:val="both"/>
        <w:rPr>
          <w:rFonts w:ascii="Times New Roman" w:hAnsi="Times New Roman" w:cs="Times New Roman"/>
        </w:rPr>
      </w:pPr>
      <w:r w:rsidRPr="00624792">
        <w:rPr>
          <w:rFonts w:ascii="Times New Roman" w:hAnsi="Times New Roman" w:cs="Times New Roman"/>
        </w:rPr>
        <w:t>La procedura di affidamento e il futuro contratto sono soggetti:</w:t>
      </w:r>
    </w:p>
    <w:p w14:paraId="4D8EDF94" w14:textId="77777777" w:rsidR="00E52A6C" w:rsidRPr="00624792" w:rsidRDefault="00E52A6C" w:rsidP="00F7222C">
      <w:pPr>
        <w:pStyle w:val="Paragrafoelenco"/>
        <w:numPr>
          <w:ilvl w:val="0"/>
          <w:numId w:val="15"/>
        </w:numPr>
        <w:spacing w:after="120" w:line="276" w:lineRule="auto"/>
        <w:ind w:left="426"/>
        <w:jc w:val="both"/>
        <w:rPr>
          <w:rFonts w:ascii="Times New Roman" w:hAnsi="Times New Roman" w:cs="Times New Roman"/>
        </w:rPr>
      </w:pPr>
      <w:proofErr w:type="gramStart"/>
      <w:r w:rsidRPr="00624792">
        <w:rPr>
          <w:rFonts w:ascii="Times New Roman" w:hAnsi="Times New Roman" w:cs="Times New Roman"/>
        </w:rPr>
        <w:t>alle</w:t>
      </w:r>
      <w:proofErr w:type="gramEnd"/>
      <w:r w:rsidRPr="00624792">
        <w:rPr>
          <w:rFonts w:ascii="Times New Roman" w:hAnsi="Times New Roman" w:cs="Times New Roman"/>
        </w:rPr>
        <w:t xml:space="preserve"> condizioni e alle clausole di gara contenute nei seguenti documenti, disponibili on line:</w:t>
      </w:r>
    </w:p>
    <w:p w14:paraId="7D24032F" w14:textId="514C8D51" w:rsidR="00E52A6C" w:rsidRPr="00624792" w:rsidRDefault="00E52A6C" w:rsidP="00B643B5">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 xml:space="preserve">Disciplinare di </w:t>
      </w:r>
      <w:proofErr w:type="spellStart"/>
      <w:r w:rsidRPr="00624792">
        <w:rPr>
          <w:rFonts w:ascii="Times New Roman" w:hAnsi="Times New Roman" w:cs="Times New Roman"/>
        </w:rPr>
        <w:t>RdO</w:t>
      </w:r>
      <w:proofErr w:type="spellEnd"/>
      <w:r w:rsidR="00DE0771" w:rsidRPr="00624792">
        <w:rPr>
          <w:rFonts w:ascii="Times New Roman" w:hAnsi="Times New Roman" w:cs="Times New Roman"/>
        </w:rPr>
        <w:t>;</w:t>
      </w:r>
    </w:p>
    <w:p w14:paraId="7B42B79A" w14:textId="3109106C"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Relazione tecnica;</w:t>
      </w:r>
    </w:p>
    <w:p w14:paraId="498A9464" w14:textId="65927389"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Analisi prezzi;</w:t>
      </w:r>
    </w:p>
    <w:p w14:paraId="646BAD7F" w14:textId="052E3D12"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Elenco prezzi;</w:t>
      </w:r>
    </w:p>
    <w:p w14:paraId="11EBD3EE" w14:textId="3E3C0E7D"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Computo metrico;</w:t>
      </w:r>
    </w:p>
    <w:p w14:paraId="1F2E0F6E" w14:textId="55C3184D"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Costi della Sicurezza;</w:t>
      </w:r>
    </w:p>
    <w:p w14:paraId="4512AAC1" w14:textId="73B15D13"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Cronoprogramma;</w:t>
      </w:r>
    </w:p>
    <w:p w14:paraId="782D8600" w14:textId="2793976C"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Quadro economico;</w:t>
      </w:r>
    </w:p>
    <w:p w14:paraId="057AB0AE" w14:textId="3EFC397F"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Elaborati grafici;</w:t>
      </w:r>
    </w:p>
    <w:p w14:paraId="69A35E17" w14:textId="53C8F3C1" w:rsidR="009A285A" w:rsidRPr="00624792" w:rsidRDefault="009A285A" w:rsidP="009A285A">
      <w:pPr>
        <w:pStyle w:val="Paragrafoelenco"/>
        <w:numPr>
          <w:ilvl w:val="0"/>
          <w:numId w:val="14"/>
        </w:numPr>
        <w:spacing w:after="120" w:line="276" w:lineRule="auto"/>
        <w:ind w:left="993" w:hanging="426"/>
        <w:jc w:val="both"/>
        <w:rPr>
          <w:rFonts w:ascii="Times New Roman" w:hAnsi="Times New Roman" w:cs="Times New Roman"/>
        </w:rPr>
      </w:pPr>
      <w:r w:rsidRPr="00624792">
        <w:rPr>
          <w:rFonts w:ascii="Times New Roman" w:hAnsi="Times New Roman" w:cs="Times New Roman"/>
        </w:rPr>
        <w:t>Capitolato speciale di appalto;</w:t>
      </w:r>
    </w:p>
    <w:p w14:paraId="71040288" w14:textId="3B5D994F" w:rsidR="000215B0" w:rsidRPr="00624792" w:rsidRDefault="00E52A6C" w:rsidP="009A285A">
      <w:pPr>
        <w:pStyle w:val="Paragrafoelenco"/>
        <w:numPr>
          <w:ilvl w:val="0"/>
          <w:numId w:val="15"/>
        </w:numPr>
        <w:spacing w:after="120" w:line="276" w:lineRule="auto"/>
        <w:ind w:left="426"/>
        <w:jc w:val="both"/>
        <w:rPr>
          <w:rFonts w:ascii="Times New Roman" w:hAnsi="Times New Roman" w:cs="Times New Roman"/>
        </w:rPr>
      </w:pPr>
      <w:proofErr w:type="gramStart"/>
      <w:r w:rsidRPr="00624792">
        <w:rPr>
          <w:rFonts w:ascii="Times New Roman" w:hAnsi="Times New Roman" w:cs="Times New Roman"/>
        </w:rPr>
        <w:t>alle</w:t>
      </w:r>
      <w:proofErr w:type="gramEnd"/>
      <w:r w:rsidRPr="00624792">
        <w:rPr>
          <w:rFonts w:ascii="Times New Roman" w:hAnsi="Times New Roman" w:cs="Times New Roman"/>
        </w:rPr>
        <w:t xml:space="preserve"> seguenti disposizioni </w:t>
      </w:r>
      <w:r w:rsidR="006F2609" w:rsidRPr="00624792">
        <w:rPr>
          <w:rFonts w:ascii="Times New Roman" w:hAnsi="Times New Roman" w:cs="Times New Roman"/>
        </w:rPr>
        <w:t>normative</w:t>
      </w:r>
      <w:r w:rsidRPr="00624792">
        <w:rPr>
          <w:rFonts w:ascii="Times New Roman" w:hAnsi="Times New Roman" w:cs="Times New Roman"/>
        </w:rPr>
        <w:t>:</w:t>
      </w:r>
    </w:p>
    <w:p w14:paraId="41E21025" w14:textId="77777777" w:rsidR="00D94A14" w:rsidRPr="00624792" w:rsidRDefault="00D810E3"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 xml:space="preserve">D. </w:t>
      </w:r>
      <w:proofErr w:type="spellStart"/>
      <w:r w:rsidRPr="00624792">
        <w:rPr>
          <w:rFonts w:ascii="Times New Roman" w:hAnsi="Times New Roman" w:cs="Times New Roman"/>
        </w:rPr>
        <w:t>Lgs</w:t>
      </w:r>
      <w:proofErr w:type="spellEnd"/>
      <w:r w:rsidRPr="00624792">
        <w:rPr>
          <w:rFonts w:ascii="Times New Roman" w:hAnsi="Times New Roman" w:cs="Times New Roman"/>
        </w:rPr>
        <w:t>.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D94A14" w:rsidRPr="00624792">
        <w:rPr>
          <w:rFonts w:ascii="Times New Roman" w:hAnsi="Times New Roman" w:cs="Times New Roman"/>
        </w:rPr>
        <w:t>;</w:t>
      </w:r>
    </w:p>
    <w:p w14:paraId="18923548" w14:textId="77777777" w:rsidR="00D94A14" w:rsidRPr="00624792" w:rsidRDefault="00D94A14"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D.P.R. 5 ottobre 2010, n. 207 - Regolamento di esecuzione ed attuazione del Codice dei contratti pubblici, per le parti ancora in vigore;</w:t>
      </w:r>
    </w:p>
    <w:p w14:paraId="3C12DCD4" w14:textId="77777777" w:rsidR="00D94A14" w:rsidRPr="00624792" w:rsidRDefault="00D94A14"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Capitolato generale d’appalto (decreto ministeriale - lavori pubblici - 19 aprile 2000, n. 145);</w:t>
      </w:r>
    </w:p>
    <w:p w14:paraId="3AAE8A68" w14:textId="139DD876" w:rsidR="00D01B04" w:rsidRPr="00624792" w:rsidRDefault="00D01B04"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Condizioni Generali di Contratto relative all’esecuzione di lavori di manutenzione</w:t>
      </w:r>
      <w:r w:rsidR="008F05E4" w:rsidRPr="00624792">
        <w:rPr>
          <w:rFonts w:ascii="Times New Roman" w:hAnsi="Times New Roman" w:cs="Times New Roman"/>
        </w:rPr>
        <w:t xml:space="preserve"> allegate al Bando </w:t>
      </w:r>
      <w:r w:rsidR="008D6DE0" w:rsidRPr="00624792">
        <w:rPr>
          <w:rFonts w:ascii="Times New Roman" w:hAnsi="Times New Roman" w:cs="Times New Roman"/>
          <w:bCs/>
        </w:rPr>
        <w:t>“Lavori di manutenzione edile”</w:t>
      </w:r>
      <w:r w:rsidR="008F05E4" w:rsidRPr="00624792">
        <w:rPr>
          <w:rFonts w:ascii="Times New Roman" w:hAnsi="Times New Roman" w:cs="Times New Roman"/>
          <w:bCs/>
        </w:rPr>
        <w:t>, pubblicato in data 01/07/2016</w:t>
      </w:r>
      <w:r w:rsidR="00242396" w:rsidRPr="00624792">
        <w:rPr>
          <w:rFonts w:ascii="Times New Roman" w:hAnsi="Times New Roman" w:cs="Times New Roman"/>
          <w:bCs/>
        </w:rPr>
        <w:t xml:space="preserve"> sulla Vetrina della piattaforma Mercato elettronico </w:t>
      </w:r>
      <w:r w:rsidR="008D6DE0" w:rsidRPr="00624792">
        <w:rPr>
          <w:rFonts w:ascii="Times New Roman" w:hAnsi="Times New Roman" w:cs="Times New Roman"/>
          <w:bCs/>
        </w:rPr>
        <w:t>(</w:t>
      </w:r>
      <w:r w:rsidR="008F05E4" w:rsidRPr="00624792">
        <w:rPr>
          <w:rFonts w:ascii="Times New Roman" w:hAnsi="Times New Roman" w:cs="Times New Roman"/>
          <w:bCs/>
        </w:rPr>
        <w:t>Me.PA.</w:t>
      </w:r>
      <w:r w:rsidR="008D6DE0" w:rsidRPr="00624792">
        <w:rPr>
          <w:rFonts w:ascii="Times New Roman" w:hAnsi="Times New Roman" w:cs="Times New Roman"/>
          <w:bCs/>
        </w:rPr>
        <w:t>)</w:t>
      </w:r>
      <w:r w:rsidR="00242396" w:rsidRPr="00624792">
        <w:rPr>
          <w:rFonts w:ascii="Times New Roman" w:hAnsi="Times New Roman" w:cs="Times New Roman"/>
          <w:bCs/>
        </w:rPr>
        <w:t>;</w:t>
      </w:r>
      <w:r w:rsidR="008D6DE0" w:rsidRPr="00624792">
        <w:rPr>
          <w:rFonts w:ascii="Times New Roman" w:hAnsi="Times New Roman" w:cs="Times New Roman"/>
          <w:bCs/>
        </w:rPr>
        <w:t xml:space="preserve"> </w:t>
      </w:r>
    </w:p>
    <w:p w14:paraId="55008601" w14:textId="3C0CFA88" w:rsidR="00242396" w:rsidRPr="00624792" w:rsidRDefault="00242396" w:rsidP="009A285A">
      <w:pPr>
        <w:pStyle w:val="Paragrafoelenco"/>
        <w:numPr>
          <w:ilvl w:val="0"/>
          <w:numId w:val="22"/>
        </w:numPr>
        <w:spacing w:after="120" w:line="276" w:lineRule="auto"/>
        <w:ind w:left="709" w:hanging="283"/>
        <w:jc w:val="both"/>
        <w:rPr>
          <w:rFonts w:ascii="Times New Roman" w:hAnsi="Times New Roman" w:cs="Times New Roman"/>
          <w:bCs/>
        </w:rPr>
      </w:pPr>
      <w:r w:rsidRPr="00624792">
        <w:rPr>
          <w:rFonts w:ascii="Times New Roman" w:hAnsi="Times New Roman" w:cs="Times New Roman"/>
          <w:bCs/>
        </w:rPr>
        <w:t xml:space="preserve">Capitolato d’oneri per l’abilitazione di esecutori di </w:t>
      </w:r>
      <w:r w:rsidR="008D6DE0" w:rsidRPr="00624792">
        <w:rPr>
          <w:rFonts w:ascii="Times New Roman" w:hAnsi="Times New Roman" w:cs="Times New Roman"/>
          <w:bCs/>
        </w:rPr>
        <w:t xml:space="preserve">“Lavori di manutenzione edile” per la partecipazione al Mercato Elettronico della Pubblica Amministrazione, di cui all’art. 36, comma 6, del </w:t>
      </w:r>
      <w:proofErr w:type="spellStart"/>
      <w:r w:rsidR="008D6DE0" w:rsidRPr="00624792">
        <w:rPr>
          <w:rFonts w:ascii="Times New Roman" w:hAnsi="Times New Roman" w:cs="Times New Roman"/>
          <w:bCs/>
        </w:rPr>
        <w:t>D.Lgs.</w:t>
      </w:r>
      <w:proofErr w:type="spellEnd"/>
      <w:r w:rsidR="008D6DE0" w:rsidRPr="00624792">
        <w:rPr>
          <w:rFonts w:ascii="Times New Roman" w:hAnsi="Times New Roman" w:cs="Times New Roman"/>
          <w:bCs/>
        </w:rPr>
        <w:t xml:space="preserve"> 18 aprile 2016 n. 50</w:t>
      </w:r>
      <w:r w:rsidRPr="00624792">
        <w:rPr>
          <w:rFonts w:ascii="Times New Roman" w:hAnsi="Times New Roman" w:cs="Times New Roman"/>
          <w:bCs/>
        </w:rPr>
        <w:t xml:space="preserve">, pubblicato in data 01/07/2016 sulla Vetrina della piattaforma Mercato elettronico </w:t>
      </w:r>
      <w:r w:rsidR="008D6DE0" w:rsidRPr="00624792">
        <w:rPr>
          <w:rFonts w:ascii="Times New Roman" w:hAnsi="Times New Roman" w:cs="Times New Roman"/>
          <w:bCs/>
        </w:rPr>
        <w:t>(</w:t>
      </w:r>
      <w:r w:rsidRPr="00624792">
        <w:rPr>
          <w:rFonts w:ascii="Times New Roman" w:hAnsi="Times New Roman" w:cs="Times New Roman"/>
          <w:bCs/>
        </w:rPr>
        <w:t>Me.PA.</w:t>
      </w:r>
      <w:r w:rsidR="008D6DE0" w:rsidRPr="00624792">
        <w:rPr>
          <w:rFonts w:ascii="Times New Roman" w:hAnsi="Times New Roman" w:cs="Times New Roman"/>
          <w:bCs/>
        </w:rPr>
        <w:t>)</w:t>
      </w:r>
      <w:r w:rsidRPr="00624792">
        <w:rPr>
          <w:rFonts w:ascii="Times New Roman" w:hAnsi="Times New Roman" w:cs="Times New Roman"/>
          <w:bCs/>
        </w:rPr>
        <w:t>;</w:t>
      </w:r>
    </w:p>
    <w:p w14:paraId="1021C67B" w14:textId="77777777" w:rsidR="00D810E3" w:rsidRPr="00624792" w:rsidRDefault="00D810E3"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 xml:space="preserve">Legge </w:t>
      </w:r>
      <w:r w:rsidR="00D94A14" w:rsidRPr="00624792">
        <w:rPr>
          <w:rFonts w:ascii="Times New Roman" w:hAnsi="Times New Roman" w:cs="Times New Roman"/>
        </w:rPr>
        <w:t xml:space="preserve">n. </w:t>
      </w:r>
      <w:r w:rsidRPr="00624792">
        <w:rPr>
          <w:rFonts w:ascii="Times New Roman" w:hAnsi="Times New Roman" w:cs="Times New Roman"/>
        </w:rPr>
        <w:t xml:space="preserve">136/2010 e </w:t>
      </w:r>
      <w:proofErr w:type="spellStart"/>
      <w:r w:rsidRPr="00624792">
        <w:rPr>
          <w:rFonts w:ascii="Times New Roman" w:hAnsi="Times New Roman" w:cs="Times New Roman"/>
        </w:rPr>
        <w:t>s.m.i</w:t>
      </w:r>
      <w:proofErr w:type="spellEnd"/>
      <w:r w:rsidRPr="00624792">
        <w:rPr>
          <w:rFonts w:ascii="Times New Roman" w:hAnsi="Times New Roman" w:cs="Times New Roman"/>
        </w:rPr>
        <w:t>;</w:t>
      </w:r>
    </w:p>
    <w:p w14:paraId="7AC828A8" w14:textId="77777777" w:rsidR="00D810E3" w:rsidRPr="00624792" w:rsidRDefault="00D810E3"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RR. DD. 18 novembre 1923, n.</w:t>
      </w:r>
      <w:r w:rsidR="00D94A14" w:rsidRPr="00624792">
        <w:rPr>
          <w:rFonts w:ascii="Times New Roman" w:hAnsi="Times New Roman" w:cs="Times New Roman"/>
        </w:rPr>
        <w:t xml:space="preserve"> </w:t>
      </w:r>
      <w:r w:rsidRPr="00624792">
        <w:rPr>
          <w:rFonts w:ascii="Times New Roman" w:hAnsi="Times New Roman" w:cs="Times New Roman"/>
        </w:rPr>
        <w:t xml:space="preserve">2440 e 23 maggio 1924, n. 827 nelle parti non abrogate dal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50/2016;</w:t>
      </w:r>
    </w:p>
    <w:p w14:paraId="6BCCBC46" w14:textId="77777777" w:rsidR="00D810E3" w:rsidRPr="00624792" w:rsidRDefault="00D810E3"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lastRenderedPageBreak/>
        <w:t xml:space="preserve">D. </w:t>
      </w:r>
      <w:proofErr w:type="spellStart"/>
      <w:r w:rsidRPr="00624792">
        <w:rPr>
          <w:rFonts w:ascii="Times New Roman" w:hAnsi="Times New Roman" w:cs="Times New Roman"/>
        </w:rPr>
        <w:t>Lgs</w:t>
      </w:r>
      <w:proofErr w:type="spellEnd"/>
      <w:r w:rsidRPr="00624792">
        <w:rPr>
          <w:rFonts w:ascii="Times New Roman" w:hAnsi="Times New Roman" w:cs="Times New Roman"/>
        </w:rPr>
        <w:t xml:space="preserve">. 9 aprile 2008, n. 81 e </w:t>
      </w:r>
      <w:proofErr w:type="spellStart"/>
      <w:r w:rsidRPr="00624792">
        <w:rPr>
          <w:rFonts w:ascii="Times New Roman" w:hAnsi="Times New Roman" w:cs="Times New Roman"/>
        </w:rPr>
        <w:t>s.m.i.</w:t>
      </w:r>
      <w:proofErr w:type="spellEnd"/>
      <w:r w:rsidRPr="00624792">
        <w:rPr>
          <w:rFonts w:ascii="Times New Roman" w:hAnsi="Times New Roman" w:cs="Times New Roman"/>
        </w:rPr>
        <w:t xml:space="preserve">; </w:t>
      </w:r>
    </w:p>
    <w:p w14:paraId="285FC464" w14:textId="77777777" w:rsidR="00D810E3" w:rsidRPr="00624792" w:rsidRDefault="00D810E3" w:rsidP="009A285A">
      <w:pPr>
        <w:pStyle w:val="Paragrafoelenco"/>
        <w:numPr>
          <w:ilvl w:val="0"/>
          <w:numId w:val="22"/>
        </w:numPr>
        <w:spacing w:after="120" w:line="276" w:lineRule="auto"/>
        <w:ind w:left="709" w:hanging="283"/>
        <w:jc w:val="both"/>
        <w:rPr>
          <w:rFonts w:ascii="Times New Roman" w:hAnsi="Times New Roman" w:cs="Times New Roman"/>
        </w:rPr>
      </w:pPr>
      <w:r w:rsidRPr="00624792">
        <w:rPr>
          <w:rFonts w:ascii="Times New Roman" w:hAnsi="Times New Roman" w:cs="Times New Roman"/>
        </w:rPr>
        <w:t>Altre disposizioni normative in materia in quanto applicabili e compatibili.</w:t>
      </w:r>
    </w:p>
    <w:p w14:paraId="7CFDE6A6" w14:textId="77777777" w:rsidR="00E52A6C" w:rsidRPr="00624792" w:rsidRDefault="00E52A6C" w:rsidP="00E52A6C">
      <w:pPr>
        <w:spacing w:after="120" w:line="276" w:lineRule="auto"/>
        <w:jc w:val="both"/>
        <w:rPr>
          <w:rFonts w:ascii="Times New Roman" w:hAnsi="Times New Roman" w:cs="Times New Roman"/>
        </w:rPr>
      </w:pPr>
      <w:r w:rsidRPr="00624792">
        <w:rPr>
          <w:rFonts w:ascii="Times New Roman" w:hAnsi="Times New Roman" w:cs="Times New Roman"/>
        </w:rPr>
        <w:t xml:space="preserve">La risposta alla richiesta di offerta (lettera di invito ad </w:t>
      </w:r>
      <w:proofErr w:type="spellStart"/>
      <w:r w:rsidRPr="00624792">
        <w:rPr>
          <w:rFonts w:ascii="Times New Roman" w:hAnsi="Times New Roman" w:cs="Times New Roman"/>
        </w:rPr>
        <w:t>RdO</w:t>
      </w:r>
      <w:proofErr w:type="spellEnd"/>
      <w:r w:rsidRPr="00624792">
        <w:rPr>
          <w:rFonts w:ascii="Times New Roman" w:hAnsi="Times New Roman" w:cs="Times New Roman"/>
        </w:rPr>
        <w:t>) mediante caricamento a sistema dell’offerta sottintende l’accettazione integrale da parte del concorrente di tutte le condizioni e le clausole contenute nei sopra citati documenti di gara.</w:t>
      </w:r>
    </w:p>
    <w:p w14:paraId="33866298" w14:textId="77777777" w:rsidR="00E52A6C" w:rsidRPr="00624792" w:rsidRDefault="00E52A6C" w:rsidP="00D810E3">
      <w:pPr>
        <w:spacing w:after="120" w:line="276" w:lineRule="auto"/>
        <w:jc w:val="both"/>
        <w:rPr>
          <w:rFonts w:ascii="Times New Roman" w:hAnsi="Times New Roman" w:cs="Times New Roman"/>
        </w:rPr>
      </w:pPr>
      <w:r w:rsidRPr="00624792">
        <w:rPr>
          <w:rFonts w:ascii="Times New Roman" w:hAnsi="Times New Roman" w:cs="Times New Roman"/>
        </w:rPr>
        <w:t xml:space="preserve">Le clausole e le condizioni contrattuali contenute nelle Condizioni Generali di Contratto e nello specifico Bando di Abilitazione al Mercato Elettronico cui ineriscono i meta-prodotti oggetto della </w:t>
      </w:r>
      <w:proofErr w:type="spellStart"/>
      <w:r w:rsidRPr="00624792">
        <w:rPr>
          <w:rFonts w:ascii="Times New Roman" w:hAnsi="Times New Roman" w:cs="Times New Roman"/>
        </w:rPr>
        <w:t>RdO</w:t>
      </w:r>
      <w:proofErr w:type="spellEnd"/>
      <w:r w:rsidRPr="00624792">
        <w:rPr>
          <w:rFonts w:ascii="Times New Roman" w:hAnsi="Times New Roman" w:cs="Times New Roman"/>
        </w:rPr>
        <w:t xml:space="preserve"> si applicano ai rapporti tra il Fornitore aggiudicatario e la Stazione Appaltante se ed in quanto compatibili con le condizioni particolari di contratto desumibili da tutti i documenti di gara allegati alla gara.</w:t>
      </w:r>
    </w:p>
    <w:p w14:paraId="45813776" w14:textId="1F38D6A4" w:rsidR="00D810E3" w:rsidRPr="00624792" w:rsidRDefault="00D810E3" w:rsidP="00D810E3">
      <w:pPr>
        <w:spacing w:after="120" w:line="276" w:lineRule="auto"/>
        <w:jc w:val="both"/>
        <w:rPr>
          <w:rFonts w:ascii="Times New Roman" w:hAnsi="Times New Roman" w:cs="Times New Roman"/>
        </w:rPr>
      </w:pPr>
      <w:r w:rsidRPr="00624792">
        <w:rPr>
          <w:rFonts w:ascii="Times New Roman" w:hAnsi="Times New Roman" w:cs="Times New Roman"/>
        </w:rPr>
        <w:t xml:space="preserve">I termini entro i quali poter inoltrare richieste di chiarimento sono indicati nel riepilogo della </w:t>
      </w:r>
      <w:proofErr w:type="spellStart"/>
      <w:r w:rsidRPr="00624792">
        <w:rPr>
          <w:rFonts w:ascii="Times New Roman" w:hAnsi="Times New Roman" w:cs="Times New Roman"/>
        </w:rPr>
        <w:t>RdO</w:t>
      </w:r>
      <w:proofErr w:type="spellEnd"/>
      <w:r w:rsidRPr="00624792">
        <w:rPr>
          <w:rFonts w:ascii="Times New Roman" w:hAnsi="Times New Roman" w:cs="Times New Roman"/>
        </w:rPr>
        <w:t xml:space="preserve"> a sistema. Le risposte alle richieste di chiarimento verranno rese pubbliche a tutti i partecipanti per via telematica attraverso la funzione dedicata nel Mercato Elettronico della Pubblica Amministrazione (MEPA). </w:t>
      </w:r>
      <w:r w:rsidR="00C7787F" w:rsidRPr="00624792">
        <w:rPr>
          <w:rFonts w:ascii="Times New Roman" w:hAnsi="Times New Roman" w:cs="Times New Roman"/>
        </w:rPr>
        <w:t xml:space="preserve">Si </w:t>
      </w:r>
      <w:r w:rsidRPr="00624792">
        <w:rPr>
          <w:rFonts w:ascii="Times New Roman" w:hAnsi="Times New Roman" w:cs="Times New Roman"/>
        </w:rPr>
        <w:t>declina ogni e qualsiasi responsabilità per ma</w:t>
      </w:r>
      <w:r w:rsidR="009B18B7" w:rsidRPr="00624792">
        <w:rPr>
          <w:rFonts w:ascii="Times New Roman" w:hAnsi="Times New Roman" w:cs="Times New Roman"/>
        </w:rPr>
        <w:t xml:space="preserve">ncata acquisizione da parte degli operatori economici </w:t>
      </w:r>
      <w:r w:rsidRPr="00624792">
        <w:rPr>
          <w:rFonts w:ascii="Times New Roman" w:hAnsi="Times New Roman" w:cs="Times New Roman"/>
        </w:rPr>
        <w:t>di tutto o parte dei documenti di gara.</w:t>
      </w:r>
    </w:p>
    <w:p w14:paraId="09398655" w14:textId="77777777" w:rsidR="00F25AD4" w:rsidRPr="00624792" w:rsidRDefault="00F25AD4" w:rsidP="00F25AD4">
      <w:pPr>
        <w:spacing w:after="120" w:line="276" w:lineRule="auto"/>
        <w:jc w:val="both"/>
        <w:rPr>
          <w:rFonts w:ascii="Times New Roman" w:hAnsi="Times New Roman" w:cs="Times New Roman"/>
        </w:rPr>
      </w:pPr>
      <w:r w:rsidRPr="00624792">
        <w:rPr>
          <w:rFonts w:ascii="Times New Roman" w:hAnsi="Times New Roman" w:cs="Times New Roman"/>
        </w:rPr>
        <w:t xml:space="preserve">Resta, invece, inteso che i concorrenti dovranno indicare in sede di offerta la stima dei costi aziendali concernenti l’adempimento delle disposizioni in materia di salute e sicurezza sui luoghi di lavoro, di cui all’art. 95, comma 10,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n. 50/2016 . </w:t>
      </w:r>
    </w:p>
    <w:p w14:paraId="7EE323E5" w14:textId="77777777" w:rsidR="007A7591" w:rsidRPr="00624792" w:rsidRDefault="007A7591" w:rsidP="00F25AD4">
      <w:pPr>
        <w:spacing w:after="120" w:line="276" w:lineRule="auto"/>
        <w:jc w:val="both"/>
        <w:rPr>
          <w:rFonts w:ascii="Times New Roman" w:hAnsi="Times New Roman" w:cs="Times New Roman"/>
        </w:rPr>
      </w:pPr>
    </w:p>
    <w:p w14:paraId="6AE51128" w14:textId="77777777" w:rsidR="00B10D89" w:rsidRPr="00624792" w:rsidRDefault="00F25AD4" w:rsidP="00F7222C">
      <w:pPr>
        <w:pStyle w:val="Titolo2"/>
        <w:numPr>
          <w:ilvl w:val="0"/>
          <w:numId w:val="4"/>
        </w:numPr>
        <w:spacing w:before="0" w:after="120" w:line="276" w:lineRule="auto"/>
        <w:rPr>
          <w:rFonts w:ascii="Times New Roman" w:hAnsi="Times New Roman" w:cs="Times New Roman"/>
          <w:b/>
          <w:color w:val="auto"/>
          <w:sz w:val="24"/>
        </w:rPr>
      </w:pPr>
      <w:bookmarkStart w:id="1" w:name="_Toc477786628"/>
      <w:r w:rsidRPr="00624792">
        <w:rPr>
          <w:rFonts w:ascii="Times New Roman" w:hAnsi="Times New Roman" w:cs="Times New Roman"/>
          <w:b/>
          <w:color w:val="auto"/>
          <w:sz w:val="24"/>
        </w:rPr>
        <w:t>Oggetto e durata del servizio</w:t>
      </w:r>
      <w:bookmarkEnd w:id="1"/>
    </w:p>
    <w:p w14:paraId="124D1C01" w14:textId="01B753DC" w:rsidR="00061D92" w:rsidRPr="00624792" w:rsidRDefault="00D810E3" w:rsidP="00061D92">
      <w:pPr>
        <w:spacing w:after="120" w:line="276" w:lineRule="auto"/>
        <w:jc w:val="both"/>
        <w:rPr>
          <w:rFonts w:ascii="Times New Roman" w:hAnsi="Times New Roman" w:cs="Times New Roman"/>
        </w:rPr>
      </w:pPr>
      <w:r w:rsidRPr="00624792">
        <w:rPr>
          <w:rFonts w:ascii="Times New Roman" w:hAnsi="Times New Roman" w:cs="Times New Roman"/>
        </w:rPr>
        <w:t xml:space="preserve">E’ resa pubblica sul MEPA la RDO n. </w:t>
      </w:r>
      <w:proofErr w:type="gramStart"/>
      <w:r w:rsidR="00041A52">
        <w:rPr>
          <w:rFonts w:ascii="Times New Roman" w:hAnsi="Times New Roman" w:cs="Times New Roman"/>
        </w:rPr>
        <w:t xml:space="preserve">1535422 </w:t>
      </w:r>
      <w:bookmarkStart w:id="2" w:name="_GoBack"/>
      <w:bookmarkEnd w:id="2"/>
      <w:r w:rsidRPr="00624792">
        <w:rPr>
          <w:rFonts w:ascii="Times New Roman" w:hAnsi="Times New Roman" w:cs="Times New Roman"/>
        </w:rPr>
        <w:t xml:space="preserve"> per</w:t>
      </w:r>
      <w:proofErr w:type="gramEnd"/>
      <w:r w:rsidRPr="00624792">
        <w:rPr>
          <w:rFonts w:ascii="Times New Roman" w:hAnsi="Times New Roman" w:cs="Times New Roman"/>
        </w:rPr>
        <w:t xml:space="preserve"> </w:t>
      </w:r>
      <w:r w:rsidR="00C7787F" w:rsidRPr="00624792">
        <w:rPr>
          <w:rFonts w:ascii="Times New Roman" w:hAnsi="Times New Roman" w:cs="Times New Roman"/>
        </w:rPr>
        <w:t xml:space="preserve">l’affidamento dei lavori </w:t>
      </w:r>
      <w:r w:rsidR="008D6DE0" w:rsidRPr="00624792">
        <w:rPr>
          <w:rFonts w:ascii="Times New Roman" w:hAnsi="Times New Roman" w:cs="Times New Roman"/>
        </w:rPr>
        <w:t xml:space="preserve">di </w:t>
      </w:r>
      <w:r w:rsidR="00061D92" w:rsidRPr="00624792">
        <w:rPr>
          <w:rFonts w:ascii="Times New Roman" w:hAnsi="Times New Roman" w:cs="Times New Roman"/>
        </w:rPr>
        <w:t>realizzazione di servizi igienici pubblici, mediante interventi di manutenzione straordinaria, nel Viale San Pancrazio del Comune di Taormina</w:t>
      </w:r>
      <w:r w:rsidR="00DE0771" w:rsidRPr="00624792">
        <w:rPr>
          <w:rFonts w:ascii="Times New Roman" w:hAnsi="Times New Roman" w:cs="Times New Roman"/>
        </w:rPr>
        <w:t>,</w:t>
      </w:r>
      <w:r w:rsidR="00061D92" w:rsidRPr="00624792">
        <w:rPr>
          <w:rFonts w:ascii="Times New Roman" w:hAnsi="Times New Roman" w:cs="Times New Roman"/>
        </w:rPr>
        <w:t xml:space="preserve"> connessi alla Presidenza Italiana del Gruppo dei paesi più industrializzati.</w:t>
      </w:r>
    </w:p>
    <w:tbl>
      <w:tblPr>
        <w:tblStyle w:val="Grigliatabella"/>
        <w:tblW w:w="0" w:type="auto"/>
        <w:tblLook w:val="04A0" w:firstRow="1" w:lastRow="0" w:firstColumn="1" w:lastColumn="0" w:noHBand="0" w:noVBand="1"/>
      </w:tblPr>
      <w:tblGrid>
        <w:gridCol w:w="9628"/>
      </w:tblGrid>
      <w:tr w:rsidR="003A3A5A" w:rsidRPr="00624792" w14:paraId="389C842A" w14:textId="77777777" w:rsidTr="00DD2814">
        <w:trPr>
          <w:trHeight w:val="243"/>
        </w:trPr>
        <w:tc>
          <w:tcPr>
            <w:tcW w:w="9628" w:type="dxa"/>
            <w:vAlign w:val="center"/>
          </w:tcPr>
          <w:p w14:paraId="0457D53F" w14:textId="3F4F860E" w:rsidR="003A3A5A" w:rsidRPr="00624792" w:rsidRDefault="003A3A5A" w:rsidP="00DD2814">
            <w:pPr>
              <w:spacing w:after="120" w:line="276" w:lineRule="auto"/>
              <w:jc w:val="both"/>
              <w:rPr>
                <w:rFonts w:ascii="Times New Roman" w:hAnsi="Times New Roman" w:cs="Times New Roman"/>
              </w:rPr>
            </w:pPr>
            <w:r w:rsidRPr="00624792">
              <w:rPr>
                <w:rFonts w:ascii="Times New Roman" w:hAnsi="Times New Roman" w:cs="Times New Roman"/>
              </w:rPr>
              <w:t xml:space="preserve">Ubicazione: </w:t>
            </w:r>
            <w:r w:rsidR="00DD2814" w:rsidRPr="00624792">
              <w:rPr>
                <w:rFonts w:ascii="Times New Roman" w:hAnsi="Times New Roman" w:cs="Times New Roman"/>
              </w:rPr>
              <w:t>Viale San Pancrazio -</w:t>
            </w:r>
            <w:r w:rsidRPr="00624792">
              <w:rPr>
                <w:rFonts w:ascii="Times New Roman" w:hAnsi="Times New Roman" w:cs="Times New Roman"/>
              </w:rPr>
              <w:t xml:space="preserve"> Comune di Taormina</w:t>
            </w:r>
            <w:r w:rsidR="0006764B" w:rsidRPr="00624792">
              <w:rPr>
                <w:rFonts w:ascii="Times New Roman" w:hAnsi="Times New Roman" w:cs="Times New Roman"/>
              </w:rPr>
              <w:t xml:space="preserve"> </w:t>
            </w:r>
            <w:r w:rsidR="00DD2814" w:rsidRPr="00624792">
              <w:rPr>
                <w:rFonts w:ascii="Times New Roman" w:hAnsi="Times New Roman" w:cs="Times New Roman"/>
              </w:rPr>
              <w:t>(ME)</w:t>
            </w:r>
          </w:p>
        </w:tc>
      </w:tr>
    </w:tbl>
    <w:p w14:paraId="49325E4C" w14:textId="77777777" w:rsidR="008447A6" w:rsidRPr="00624792" w:rsidRDefault="008447A6" w:rsidP="003A3A5A">
      <w:pPr>
        <w:pStyle w:val="Paragrafoelenco"/>
        <w:spacing w:after="120" w:line="276" w:lineRule="auto"/>
        <w:jc w:val="both"/>
        <w:rPr>
          <w:rFonts w:ascii="Times New Roman" w:hAnsi="Times New Roman" w:cs="Times New Roman"/>
        </w:rPr>
      </w:pPr>
    </w:p>
    <w:p w14:paraId="58100129" w14:textId="114A9B46" w:rsidR="00B93AA4" w:rsidRPr="00624792" w:rsidRDefault="00961555" w:rsidP="00B93AA4">
      <w:pPr>
        <w:pStyle w:val="Paragrafoelenco"/>
        <w:spacing w:after="120" w:line="276" w:lineRule="auto"/>
        <w:ind w:left="0"/>
        <w:rPr>
          <w:rFonts w:ascii="Times New Roman" w:hAnsi="Times New Roman" w:cs="Times New Roman"/>
        </w:rPr>
      </w:pPr>
      <w:r w:rsidRPr="00624792">
        <w:rPr>
          <w:rFonts w:ascii="Times New Roman" w:hAnsi="Times New Roman" w:cs="Times New Roman"/>
        </w:rPr>
        <w:t>Sintesi delle l</w:t>
      </w:r>
      <w:r w:rsidR="00B93AA4" w:rsidRPr="00624792">
        <w:rPr>
          <w:rFonts w:ascii="Times New Roman" w:hAnsi="Times New Roman" w:cs="Times New Roman"/>
        </w:rPr>
        <w:t>avorazioni di cui si compone l’appalto</w:t>
      </w:r>
      <w:r w:rsidR="00373D2A" w:rsidRPr="00624792">
        <w:rPr>
          <w:rFonts w:ascii="Times New Roman" w:hAnsi="Times New Roman" w:cs="Times New Roman"/>
        </w:rPr>
        <w:t>:</w:t>
      </w:r>
    </w:p>
    <w:tbl>
      <w:tblPr>
        <w:tblStyle w:val="Grigliatabella"/>
        <w:tblW w:w="9628" w:type="dxa"/>
        <w:jc w:val="center"/>
        <w:tblLayout w:type="fixed"/>
        <w:tblLook w:val="04A0" w:firstRow="1" w:lastRow="0" w:firstColumn="1" w:lastColumn="0" w:noHBand="0" w:noVBand="1"/>
      </w:tblPr>
      <w:tblGrid>
        <w:gridCol w:w="3681"/>
        <w:gridCol w:w="1843"/>
        <w:gridCol w:w="1701"/>
        <w:gridCol w:w="1086"/>
        <w:gridCol w:w="1317"/>
      </w:tblGrid>
      <w:tr w:rsidR="00F10E43" w:rsidRPr="00624792" w14:paraId="79B9E51B" w14:textId="77777777" w:rsidTr="00061D92">
        <w:trPr>
          <w:trHeight w:val="503"/>
          <w:jc w:val="center"/>
        </w:trPr>
        <w:tc>
          <w:tcPr>
            <w:tcW w:w="3681" w:type="dxa"/>
            <w:vAlign w:val="center"/>
          </w:tcPr>
          <w:p w14:paraId="79097116" w14:textId="77777777" w:rsidR="00F10E43" w:rsidRPr="00624792" w:rsidRDefault="00F10E43" w:rsidP="00961555">
            <w:pPr>
              <w:pStyle w:val="Paragrafoelenco"/>
              <w:spacing w:after="120" w:line="276" w:lineRule="auto"/>
              <w:ind w:left="0"/>
              <w:jc w:val="center"/>
              <w:rPr>
                <w:rFonts w:ascii="Times New Roman" w:hAnsi="Times New Roman" w:cs="Times New Roman"/>
              </w:rPr>
            </w:pPr>
            <w:r w:rsidRPr="00624792">
              <w:rPr>
                <w:rFonts w:ascii="Times New Roman" w:hAnsi="Times New Roman" w:cs="Times New Roman"/>
              </w:rPr>
              <w:t>Tipologia</w:t>
            </w:r>
          </w:p>
        </w:tc>
        <w:tc>
          <w:tcPr>
            <w:tcW w:w="1843" w:type="dxa"/>
            <w:vAlign w:val="center"/>
          </w:tcPr>
          <w:p w14:paraId="7A44481C" w14:textId="43E3FB4E" w:rsidR="00F10E43" w:rsidRPr="00624792" w:rsidRDefault="00F10E43" w:rsidP="00961555">
            <w:pPr>
              <w:pStyle w:val="Paragrafoelenco"/>
              <w:spacing w:after="120" w:line="276" w:lineRule="auto"/>
              <w:ind w:left="0"/>
              <w:jc w:val="center"/>
              <w:rPr>
                <w:rFonts w:ascii="Times New Roman" w:hAnsi="Times New Roman" w:cs="Times New Roman"/>
              </w:rPr>
            </w:pPr>
            <w:r w:rsidRPr="00624792">
              <w:rPr>
                <w:rFonts w:ascii="Times New Roman" w:hAnsi="Times New Roman" w:cs="Times New Roman"/>
              </w:rPr>
              <w:t>Categoria Generale</w:t>
            </w:r>
          </w:p>
        </w:tc>
        <w:tc>
          <w:tcPr>
            <w:tcW w:w="1701" w:type="dxa"/>
          </w:tcPr>
          <w:p w14:paraId="507427C9" w14:textId="22CD7247" w:rsidR="00F10E43" w:rsidRPr="00624792" w:rsidRDefault="00F10E43" w:rsidP="00F10E43">
            <w:pPr>
              <w:pStyle w:val="Paragrafoelenco"/>
              <w:spacing w:after="120" w:line="276" w:lineRule="auto"/>
              <w:ind w:left="0"/>
              <w:jc w:val="center"/>
              <w:rPr>
                <w:rFonts w:ascii="Times New Roman" w:hAnsi="Times New Roman" w:cs="Times New Roman"/>
              </w:rPr>
            </w:pPr>
            <w:r w:rsidRPr="00624792">
              <w:rPr>
                <w:rFonts w:ascii="Times New Roman" w:hAnsi="Times New Roman" w:cs="Times New Roman"/>
              </w:rPr>
              <w:t>Categorie Specializzate</w:t>
            </w:r>
          </w:p>
        </w:tc>
        <w:tc>
          <w:tcPr>
            <w:tcW w:w="1086" w:type="dxa"/>
            <w:vAlign w:val="center"/>
          </w:tcPr>
          <w:p w14:paraId="288F4266" w14:textId="0A9D528A" w:rsidR="00F10E43" w:rsidRPr="00624792" w:rsidRDefault="00F10E43" w:rsidP="00C85A15">
            <w:pPr>
              <w:pStyle w:val="Paragrafoelenco"/>
              <w:spacing w:after="120" w:line="276" w:lineRule="auto"/>
              <w:ind w:left="0"/>
              <w:jc w:val="center"/>
              <w:rPr>
                <w:rFonts w:ascii="Times New Roman" w:hAnsi="Times New Roman" w:cs="Times New Roman"/>
              </w:rPr>
            </w:pPr>
            <w:r w:rsidRPr="00624792">
              <w:rPr>
                <w:rFonts w:ascii="Times New Roman" w:hAnsi="Times New Roman" w:cs="Times New Roman"/>
              </w:rPr>
              <w:t>Classifica</w:t>
            </w:r>
          </w:p>
        </w:tc>
        <w:tc>
          <w:tcPr>
            <w:tcW w:w="1317" w:type="dxa"/>
            <w:vAlign w:val="bottom"/>
          </w:tcPr>
          <w:p w14:paraId="1AF31002" w14:textId="77777777" w:rsidR="00F10E43" w:rsidRPr="00624792" w:rsidRDefault="00F10E43" w:rsidP="00961555">
            <w:pPr>
              <w:pStyle w:val="Paragrafoelenco"/>
              <w:spacing w:after="120" w:line="276" w:lineRule="auto"/>
              <w:ind w:left="0"/>
              <w:jc w:val="center"/>
              <w:rPr>
                <w:rFonts w:ascii="Times New Roman" w:hAnsi="Times New Roman" w:cs="Times New Roman"/>
              </w:rPr>
            </w:pPr>
            <w:r w:rsidRPr="00624792">
              <w:rPr>
                <w:rFonts w:ascii="Times New Roman" w:hAnsi="Times New Roman" w:cs="Times New Roman"/>
              </w:rPr>
              <w:t>Importo (€)</w:t>
            </w:r>
          </w:p>
        </w:tc>
      </w:tr>
      <w:tr w:rsidR="00F10E43" w:rsidRPr="00624792" w14:paraId="103FA5DD" w14:textId="77777777" w:rsidTr="00061D92">
        <w:trPr>
          <w:jc w:val="center"/>
        </w:trPr>
        <w:tc>
          <w:tcPr>
            <w:tcW w:w="3681" w:type="dxa"/>
            <w:vAlign w:val="center"/>
          </w:tcPr>
          <w:p w14:paraId="3E47B57D" w14:textId="77777777" w:rsidR="00061D92" w:rsidRPr="00624792" w:rsidRDefault="00061D92" w:rsidP="00061D92">
            <w:pPr>
              <w:pStyle w:val="Paragrafoelenco"/>
              <w:numPr>
                <w:ilvl w:val="0"/>
                <w:numId w:val="21"/>
              </w:numPr>
              <w:ind w:left="313"/>
              <w:jc w:val="both"/>
              <w:rPr>
                <w:rFonts w:ascii="Times New Roman" w:hAnsi="Times New Roman" w:cs="Times New Roman"/>
              </w:rPr>
            </w:pPr>
            <w:proofErr w:type="gramStart"/>
            <w:r w:rsidRPr="00624792">
              <w:rPr>
                <w:rFonts w:ascii="Times New Roman" w:hAnsi="Times New Roman" w:cs="Times New Roman"/>
              </w:rPr>
              <w:t>scavo</w:t>
            </w:r>
            <w:proofErr w:type="gramEnd"/>
            <w:r w:rsidRPr="00624792">
              <w:rPr>
                <w:rFonts w:ascii="Times New Roman" w:hAnsi="Times New Roman" w:cs="Times New Roman"/>
              </w:rPr>
              <w:t xml:space="preserve"> di tutta la superficie per una profondità di cm 50, per poter realizzare un vespaio areato al fine di interrompere la risalita dell’umidità e poter inserire gli impianti di smaltimento e il sistema di aerazione forzata;</w:t>
            </w:r>
          </w:p>
          <w:p w14:paraId="600A5F8A" w14:textId="77777777" w:rsidR="00061D92" w:rsidRPr="00624792" w:rsidRDefault="00061D92" w:rsidP="00061D92">
            <w:pPr>
              <w:pStyle w:val="Paragrafoelenco"/>
              <w:numPr>
                <w:ilvl w:val="0"/>
                <w:numId w:val="21"/>
              </w:numPr>
              <w:ind w:left="313"/>
              <w:jc w:val="both"/>
              <w:rPr>
                <w:rFonts w:ascii="Times New Roman" w:hAnsi="Times New Roman" w:cs="Times New Roman"/>
              </w:rPr>
            </w:pPr>
            <w:proofErr w:type="gramStart"/>
            <w:r w:rsidRPr="00624792">
              <w:rPr>
                <w:rFonts w:ascii="Times New Roman" w:hAnsi="Times New Roman" w:cs="Times New Roman"/>
              </w:rPr>
              <w:t>realizzazione</w:t>
            </w:r>
            <w:proofErr w:type="gramEnd"/>
            <w:r w:rsidRPr="00624792">
              <w:rPr>
                <w:rFonts w:ascii="Times New Roman" w:hAnsi="Times New Roman" w:cs="Times New Roman"/>
              </w:rPr>
              <w:t xml:space="preserve"> di tramezzature;</w:t>
            </w:r>
          </w:p>
          <w:p w14:paraId="090016E4" w14:textId="77777777" w:rsidR="00061D92" w:rsidRPr="00624792" w:rsidRDefault="00061D92" w:rsidP="00061D92">
            <w:pPr>
              <w:pStyle w:val="Paragrafoelenco"/>
              <w:numPr>
                <w:ilvl w:val="0"/>
                <w:numId w:val="21"/>
              </w:numPr>
              <w:ind w:left="313"/>
              <w:jc w:val="both"/>
              <w:rPr>
                <w:rFonts w:ascii="Times New Roman" w:hAnsi="Times New Roman" w:cs="Times New Roman"/>
              </w:rPr>
            </w:pPr>
            <w:proofErr w:type="gramStart"/>
            <w:r w:rsidRPr="00624792">
              <w:rPr>
                <w:rFonts w:ascii="Times New Roman" w:hAnsi="Times New Roman" w:cs="Times New Roman"/>
              </w:rPr>
              <w:t>realizzazione</w:t>
            </w:r>
            <w:proofErr w:type="gramEnd"/>
            <w:r w:rsidRPr="00624792">
              <w:rPr>
                <w:rFonts w:ascii="Times New Roman" w:hAnsi="Times New Roman" w:cs="Times New Roman"/>
              </w:rPr>
              <w:t xml:space="preserve"> di intonaco;</w:t>
            </w:r>
          </w:p>
          <w:p w14:paraId="637ACF90" w14:textId="77777777" w:rsidR="00061D92" w:rsidRPr="00624792" w:rsidRDefault="00061D92" w:rsidP="00061D92">
            <w:pPr>
              <w:pStyle w:val="Paragrafoelenco"/>
              <w:numPr>
                <w:ilvl w:val="0"/>
                <w:numId w:val="21"/>
              </w:numPr>
              <w:ind w:left="313"/>
              <w:jc w:val="both"/>
              <w:rPr>
                <w:rFonts w:ascii="Times New Roman" w:hAnsi="Times New Roman" w:cs="Times New Roman"/>
              </w:rPr>
            </w:pPr>
            <w:proofErr w:type="gramStart"/>
            <w:r w:rsidRPr="00624792">
              <w:rPr>
                <w:rFonts w:ascii="Times New Roman" w:hAnsi="Times New Roman" w:cs="Times New Roman"/>
              </w:rPr>
              <w:t>pavimentazione</w:t>
            </w:r>
            <w:proofErr w:type="gramEnd"/>
            <w:r w:rsidRPr="00624792">
              <w:rPr>
                <w:rFonts w:ascii="Times New Roman" w:hAnsi="Times New Roman" w:cs="Times New Roman"/>
              </w:rPr>
              <w:t xml:space="preserve"> e rivestimento;</w:t>
            </w:r>
          </w:p>
          <w:p w14:paraId="7979C3FD" w14:textId="77777777" w:rsidR="00061D92" w:rsidRPr="00624792" w:rsidRDefault="00061D92" w:rsidP="00061D92">
            <w:pPr>
              <w:pStyle w:val="Paragrafoelenco"/>
              <w:numPr>
                <w:ilvl w:val="0"/>
                <w:numId w:val="21"/>
              </w:numPr>
              <w:ind w:left="313"/>
              <w:jc w:val="both"/>
              <w:rPr>
                <w:rFonts w:ascii="Times New Roman" w:hAnsi="Times New Roman" w:cs="Times New Roman"/>
              </w:rPr>
            </w:pPr>
            <w:proofErr w:type="gramStart"/>
            <w:r w:rsidRPr="00624792">
              <w:rPr>
                <w:rFonts w:ascii="Times New Roman" w:hAnsi="Times New Roman" w:cs="Times New Roman"/>
              </w:rPr>
              <w:lastRenderedPageBreak/>
              <w:t>fornitura</w:t>
            </w:r>
            <w:proofErr w:type="gramEnd"/>
            <w:r w:rsidRPr="00624792">
              <w:rPr>
                <w:rFonts w:ascii="Times New Roman" w:hAnsi="Times New Roman" w:cs="Times New Roman"/>
              </w:rPr>
              <w:t xml:space="preserve"> e posa in opera di servizi igienici;</w:t>
            </w:r>
          </w:p>
          <w:p w14:paraId="388DBD5D" w14:textId="4F60CAB4" w:rsidR="00F10E43" w:rsidRPr="00624792" w:rsidRDefault="00061D92" w:rsidP="00061D92">
            <w:pPr>
              <w:pStyle w:val="Paragrafoelenco"/>
              <w:numPr>
                <w:ilvl w:val="0"/>
                <w:numId w:val="21"/>
              </w:numPr>
              <w:spacing w:after="120" w:line="276" w:lineRule="auto"/>
              <w:ind w:left="313"/>
              <w:jc w:val="both"/>
              <w:rPr>
                <w:rFonts w:ascii="Times New Roman" w:hAnsi="Times New Roman" w:cs="Times New Roman"/>
              </w:rPr>
            </w:pPr>
            <w:proofErr w:type="gramStart"/>
            <w:r w:rsidRPr="00624792">
              <w:rPr>
                <w:rFonts w:ascii="Times New Roman" w:hAnsi="Times New Roman" w:cs="Times New Roman"/>
              </w:rPr>
              <w:t>installazione</w:t>
            </w:r>
            <w:proofErr w:type="gramEnd"/>
            <w:r w:rsidRPr="00624792">
              <w:rPr>
                <w:rFonts w:ascii="Times New Roman" w:hAnsi="Times New Roman" w:cs="Times New Roman"/>
              </w:rPr>
              <w:t xml:space="preserve"> impianti elettrici, compresi impianto di illuminazione di emergenza e servizio di video sorveglianza.</w:t>
            </w:r>
          </w:p>
        </w:tc>
        <w:tc>
          <w:tcPr>
            <w:tcW w:w="1843" w:type="dxa"/>
            <w:vAlign w:val="center"/>
          </w:tcPr>
          <w:p w14:paraId="30A673AD" w14:textId="51A9DFC0" w:rsidR="00F10E43" w:rsidRPr="00624792" w:rsidRDefault="00F10E43" w:rsidP="00961555">
            <w:pPr>
              <w:pStyle w:val="Paragrafoelenco"/>
              <w:spacing w:after="120" w:line="276" w:lineRule="auto"/>
              <w:ind w:left="0"/>
              <w:jc w:val="center"/>
              <w:rPr>
                <w:rFonts w:ascii="Times New Roman" w:hAnsi="Times New Roman" w:cs="Times New Roman"/>
                <w:b/>
              </w:rPr>
            </w:pPr>
            <w:r w:rsidRPr="00624792">
              <w:rPr>
                <w:rFonts w:ascii="Times New Roman" w:hAnsi="Times New Roman" w:cs="Times New Roman"/>
                <w:b/>
              </w:rPr>
              <w:lastRenderedPageBreak/>
              <w:t>OG1</w:t>
            </w:r>
          </w:p>
          <w:p w14:paraId="23989E9D" w14:textId="3109A2E9" w:rsidR="00061D92" w:rsidRPr="00624792" w:rsidRDefault="00061D92" w:rsidP="00961555">
            <w:pPr>
              <w:pStyle w:val="Paragrafoelenco"/>
              <w:spacing w:after="120" w:line="276" w:lineRule="auto"/>
              <w:ind w:left="0"/>
              <w:jc w:val="center"/>
              <w:rPr>
                <w:rFonts w:ascii="Times New Roman" w:hAnsi="Times New Roman" w:cs="Times New Roman"/>
                <w:b/>
                <w:u w:val="single"/>
              </w:rPr>
            </w:pPr>
            <w:r w:rsidRPr="00624792">
              <w:rPr>
                <w:rFonts w:ascii="Times New Roman" w:hAnsi="Times New Roman" w:cs="Times New Roman"/>
                <w:b/>
                <w:u w:val="single"/>
              </w:rPr>
              <w:t>PREVALENTE</w:t>
            </w:r>
          </w:p>
          <w:p w14:paraId="7CB073FC" w14:textId="4679BAD6" w:rsidR="00F10E43" w:rsidRPr="00624792" w:rsidRDefault="00F10E43" w:rsidP="00484C42">
            <w:pPr>
              <w:pStyle w:val="Paragrafoelenco"/>
              <w:spacing w:after="120" w:line="276" w:lineRule="auto"/>
              <w:ind w:left="0"/>
              <w:rPr>
                <w:rFonts w:ascii="Times New Roman" w:hAnsi="Times New Roman" w:cs="Times New Roman"/>
              </w:rPr>
            </w:pPr>
            <w:r w:rsidRPr="00624792">
              <w:rPr>
                <w:rFonts w:ascii="Times New Roman" w:hAnsi="Times New Roman" w:cs="Times New Roman"/>
              </w:rPr>
              <w:t xml:space="preserve">Edifici civili e industriali (residenze, carceri, scuole, caserme, uffici, teatri, stadi, industrie, </w:t>
            </w:r>
            <w:r w:rsidRPr="00624792">
              <w:rPr>
                <w:rFonts w:ascii="Times New Roman" w:hAnsi="Times New Roman" w:cs="Times New Roman"/>
              </w:rPr>
              <w:lastRenderedPageBreak/>
              <w:t>parcheggi, stazioni ferroviarie, stazioni metropolitane, aeroporti, strutture sanitarie, altro)</w:t>
            </w:r>
          </w:p>
        </w:tc>
        <w:tc>
          <w:tcPr>
            <w:tcW w:w="1701" w:type="dxa"/>
          </w:tcPr>
          <w:p w14:paraId="6552B1C9" w14:textId="77777777" w:rsidR="00F10E43" w:rsidRPr="00624792" w:rsidRDefault="00F10E43" w:rsidP="00927CDC">
            <w:pPr>
              <w:pStyle w:val="Paragrafoelenco"/>
              <w:spacing w:after="120" w:line="276" w:lineRule="auto"/>
              <w:ind w:left="-140" w:firstLine="140"/>
              <w:jc w:val="center"/>
              <w:rPr>
                <w:rFonts w:ascii="Times New Roman" w:hAnsi="Times New Roman" w:cs="Times New Roman"/>
                <w:b/>
              </w:rPr>
            </w:pPr>
            <w:r w:rsidRPr="00624792">
              <w:rPr>
                <w:rFonts w:ascii="Times New Roman" w:hAnsi="Times New Roman" w:cs="Times New Roman"/>
                <w:b/>
              </w:rPr>
              <w:lastRenderedPageBreak/>
              <w:t xml:space="preserve">OS3 </w:t>
            </w:r>
          </w:p>
          <w:p w14:paraId="61A981D0" w14:textId="7E244BFD" w:rsidR="00976267" w:rsidRPr="00624792" w:rsidRDefault="00976267" w:rsidP="00927CDC">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t>(</w:t>
            </w:r>
            <w:proofErr w:type="gramStart"/>
            <w:r w:rsidRPr="00624792">
              <w:rPr>
                <w:rFonts w:ascii="Times New Roman" w:hAnsi="Times New Roman" w:cs="Times New Roman"/>
              </w:rPr>
              <w:t>pari</w:t>
            </w:r>
            <w:proofErr w:type="gramEnd"/>
            <w:r w:rsidRPr="00624792">
              <w:rPr>
                <w:rFonts w:ascii="Times New Roman" w:hAnsi="Times New Roman" w:cs="Times New Roman"/>
              </w:rPr>
              <w:t xml:space="preserve"> a 15.00 % dei lavori)</w:t>
            </w:r>
          </w:p>
          <w:p w14:paraId="581D5B14" w14:textId="307B52E6" w:rsidR="00F10E43" w:rsidRPr="00624792" w:rsidRDefault="00F10E43" w:rsidP="00927CDC">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t>Impianti idrico-sanitario, cucine, lavanderie</w:t>
            </w:r>
          </w:p>
          <w:p w14:paraId="06280F8F" w14:textId="77777777" w:rsidR="00F10E43" w:rsidRPr="00624792" w:rsidRDefault="00F10E43" w:rsidP="00927CDC">
            <w:pPr>
              <w:pStyle w:val="Paragrafoelenco"/>
              <w:spacing w:after="120" w:line="276" w:lineRule="auto"/>
              <w:ind w:left="-140" w:firstLine="140"/>
              <w:jc w:val="center"/>
              <w:rPr>
                <w:rFonts w:ascii="Times New Roman" w:hAnsi="Times New Roman" w:cs="Times New Roman"/>
                <w:b/>
              </w:rPr>
            </w:pPr>
            <w:r w:rsidRPr="00624792">
              <w:rPr>
                <w:rFonts w:ascii="Times New Roman" w:hAnsi="Times New Roman" w:cs="Times New Roman"/>
                <w:b/>
              </w:rPr>
              <w:t xml:space="preserve">OS28 </w:t>
            </w:r>
          </w:p>
          <w:p w14:paraId="49C51979" w14:textId="24295C30" w:rsidR="00976267" w:rsidRPr="00624792" w:rsidRDefault="00976267" w:rsidP="00976267">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t>(</w:t>
            </w:r>
            <w:proofErr w:type="gramStart"/>
            <w:r w:rsidRPr="00624792">
              <w:rPr>
                <w:rFonts w:ascii="Times New Roman" w:hAnsi="Times New Roman" w:cs="Times New Roman"/>
              </w:rPr>
              <w:t>pari</w:t>
            </w:r>
            <w:proofErr w:type="gramEnd"/>
            <w:r w:rsidRPr="00624792">
              <w:rPr>
                <w:rFonts w:ascii="Times New Roman" w:hAnsi="Times New Roman" w:cs="Times New Roman"/>
              </w:rPr>
              <w:t xml:space="preserve"> a 2.10 % dei lavori)</w:t>
            </w:r>
          </w:p>
          <w:p w14:paraId="5B730EA2" w14:textId="49E997CC" w:rsidR="00F10E43" w:rsidRPr="00624792" w:rsidRDefault="00F10E43" w:rsidP="00927CDC">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lastRenderedPageBreak/>
              <w:t>Impianti termici e di condizionamento</w:t>
            </w:r>
          </w:p>
          <w:p w14:paraId="21714574" w14:textId="77777777" w:rsidR="00F10E43" w:rsidRPr="00624792" w:rsidRDefault="00F10E43" w:rsidP="00927CDC">
            <w:pPr>
              <w:pStyle w:val="Paragrafoelenco"/>
              <w:spacing w:after="120" w:line="276" w:lineRule="auto"/>
              <w:ind w:left="-140" w:firstLine="140"/>
              <w:jc w:val="center"/>
              <w:rPr>
                <w:rFonts w:ascii="Times New Roman" w:hAnsi="Times New Roman" w:cs="Times New Roman"/>
                <w:b/>
              </w:rPr>
            </w:pPr>
            <w:r w:rsidRPr="00624792">
              <w:rPr>
                <w:rFonts w:ascii="Times New Roman" w:hAnsi="Times New Roman" w:cs="Times New Roman"/>
                <w:b/>
              </w:rPr>
              <w:t>OS30</w:t>
            </w:r>
          </w:p>
          <w:p w14:paraId="7C3B9267" w14:textId="0B8C4BFF" w:rsidR="00976267" w:rsidRPr="00624792" w:rsidRDefault="00976267" w:rsidP="00976267">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t>(</w:t>
            </w:r>
            <w:proofErr w:type="gramStart"/>
            <w:r w:rsidRPr="00624792">
              <w:rPr>
                <w:rFonts w:ascii="Times New Roman" w:hAnsi="Times New Roman" w:cs="Times New Roman"/>
              </w:rPr>
              <w:t>pari</w:t>
            </w:r>
            <w:proofErr w:type="gramEnd"/>
            <w:r w:rsidRPr="00624792">
              <w:rPr>
                <w:rFonts w:ascii="Times New Roman" w:hAnsi="Times New Roman" w:cs="Times New Roman"/>
              </w:rPr>
              <w:t xml:space="preserve"> a 18.67% dei lavori)</w:t>
            </w:r>
          </w:p>
          <w:p w14:paraId="6299DDEF" w14:textId="11822C8A" w:rsidR="00F10E43" w:rsidRPr="00624792" w:rsidRDefault="00F10E43" w:rsidP="00927CDC">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t xml:space="preserve"> Impianti interni elettrici, telefonici, radiotelefonici e televisivi</w:t>
            </w:r>
          </w:p>
        </w:tc>
        <w:tc>
          <w:tcPr>
            <w:tcW w:w="1086" w:type="dxa"/>
            <w:vAlign w:val="center"/>
          </w:tcPr>
          <w:p w14:paraId="185E76F9" w14:textId="132737F1" w:rsidR="00F10E43" w:rsidRPr="00624792" w:rsidRDefault="00F10E43" w:rsidP="00927CDC">
            <w:pPr>
              <w:pStyle w:val="Paragrafoelenco"/>
              <w:spacing w:after="120" w:line="276" w:lineRule="auto"/>
              <w:ind w:left="-140" w:firstLine="140"/>
              <w:jc w:val="center"/>
              <w:rPr>
                <w:rFonts w:ascii="Times New Roman" w:hAnsi="Times New Roman" w:cs="Times New Roman"/>
              </w:rPr>
            </w:pPr>
            <w:r w:rsidRPr="00624792">
              <w:rPr>
                <w:rFonts w:ascii="Times New Roman" w:hAnsi="Times New Roman" w:cs="Times New Roman"/>
              </w:rPr>
              <w:lastRenderedPageBreak/>
              <w:t>N.A.</w:t>
            </w:r>
          </w:p>
        </w:tc>
        <w:tc>
          <w:tcPr>
            <w:tcW w:w="1317" w:type="dxa"/>
            <w:vAlign w:val="center"/>
          </w:tcPr>
          <w:p w14:paraId="7B06DBA3" w14:textId="3413ACF3" w:rsidR="00F10E43" w:rsidRPr="00624792" w:rsidRDefault="00F10E43" w:rsidP="0006764B">
            <w:pPr>
              <w:pStyle w:val="Paragrafoelenco"/>
              <w:spacing w:after="120" w:line="276" w:lineRule="auto"/>
              <w:ind w:left="-140" w:firstLine="140"/>
              <w:rPr>
                <w:rFonts w:ascii="Times New Roman" w:hAnsi="Times New Roman" w:cs="Times New Roman"/>
                <w:sz w:val="20"/>
              </w:rPr>
            </w:pPr>
            <w:r w:rsidRPr="00624792">
              <w:rPr>
                <w:rFonts w:ascii="Times New Roman" w:hAnsi="Times New Roman" w:cs="Times New Roman"/>
                <w:sz w:val="20"/>
              </w:rPr>
              <w:t>€ 4</w:t>
            </w:r>
            <w:r w:rsidR="009A285A" w:rsidRPr="00624792">
              <w:rPr>
                <w:rFonts w:ascii="Times New Roman" w:hAnsi="Times New Roman" w:cs="Times New Roman"/>
                <w:sz w:val="20"/>
              </w:rPr>
              <w:t>7</w:t>
            </w:r>
            <w:r w:rsidRPr="00624792">
              <w:rPr>
                <w:rFonts w:ascii="Times New Roman" w:hAnsi="Times New Roman" w:cs="Times New Roman"/>
                <w:sz w:val="20"/>
              </w:rPr>
              <w:t>.109,00</w:t>
            </w:r>
          </w:p>
          <w:p w14:paraId="5124EA5C" w14:textId="77777777" w:rsidR="00F10E43" w:rsidRPr="00624792" w:rsidRDefault="00F10E43" w:rsidP="0006764B">
            <w:pPr>
              <w:pStyle w:val="Paragrafoelenco"/>
              <w:spacing w:after="120" w:line="276" w:lineRule="auto"/>
              <w:ind w:left="-140" w:firstLine="140"/>
              <w:rPr>
                <w:rFonts w:ascii="Times New Roman" w:hAnsi="Times New Roman" w:cs="Times New Roman"/>
              </w:rPr>
            </w:pPr>
          </w:p>
        </w:tc>
      </w:tr>
    </w:tbl>
    <w:p w14:paraId="74CACBF9" w14:textId="77777777" w:rsidR="00B93AA4" w:rsidRPr="00624792" w:rsidRDefault="00B93AA4" w:rsidP="007C2C18">
      <w:pPr>
        <w:pStyle w:val="Paragrafoelenco"/>
        <w:spacing w:after="120" w:line="276" w:lineRule="auto"/>
        <w:ind w:left="0"/>
        <w:jc w:val="both"/>
        <w:rPr>
          <w:rFonts w:ascii="Times New Roman" w:hAnsi="Times New Roman" w:cs="Times New Roman"/>
        </w:rPr>
      </w:pPr>
    </w:p>
    <w:p w14:paraId="2300149B" w14:textId="64FAA1BD" w:rsidR="007C2C18" w:rsidRPr="00624792" w:rsidRDefault="007C2C18" w:rsidP="00F52A2D">
      <w:pPr>
        <w:spacing w:after="120" w:line="276" w:lineRule="auto"/>
        <w:jc w:val="both"/>
        <w:rPr>
          <w:rFonts w:ascii="Times New Roman" w:hAnsi="Times New Roman" w:cs="Times New Roman"/>
        </w:rPr>
      </w:pPr>
      <w:r w:rsidRPr="00624792">
        <w:rPr>
          <w:rFonts w:ascii="Times New Roman" w:hAnsi="Times New Roman" w:cs="Times New Roman"/>
        </w:rPr>
        <w:t>Le prestazioni richieste saranno svolte</w:t>
      </w:r>
      <w:r w:rsidR="00F52A2D" w:rsidRPr="00624792">
        <w:rPr>
          <w:rFonts w:ascii="Times New Roman" w:hAnsi="Times New Roman" w:cs="Times New Roman"/>
        </w:rPr>
        <w:t xml:space="preserve"> </w:t>
      </w:r>
      <w:r w:rsidRPr="00624792">
        <w:rPr>
          <w:rFonts w:ascii="Times New Roman" w:hAnsi="Times New Roman" w:cs="Times New Roman"/>
        </w:rPr>
        <w:t xml:space="preserve">secondo quanto dettagliatamente descritto nelle modalità e nei termini di cui al Capitolato </w:t>
      </w:r>
      <w:r w:rsidR="003A3A5A" w:rsidRPr="00624792">
        <w:rPr>
          <w:rFonts w:ascii="Times New Roman" w:hAnsi="Times New Roman" w:cs="Times New Roman"/>
        </w:rPr>
        <w:t xml:space="preserve">speciale </w:t>
      </w:r>
      <w:r w:rsidRPr="00624792">
        <w:rPr>
          <w:rFonts w:ascii="Times New Roman" w:hAnsi="Times New Roman" w:cs="Times New Roman"/>
        </w:rPr>
        <w:t>al quale si fa interamente rinvio</w:t>
      </w:r>
      <w:r w:rsidR="00F52A2D" w:rsidRPr="00624792">
        <w:rPr>
          <w:rFonts w:ascii="Times New Roman" w:hAnsi="Times New Roman" w:cs="Times New Roman"/>
        </w:rPr>
        <w:t>,</w:t>
      </w:r>
      <w:r w:rsidR="00F52A2D" w:rsidRPr="00624792">
        <w:rPr>
          <w:rFonts w:ascii="Times New Roman" w:hAnsi="Times New Roman" w:cs="Times New Roman"/>
          <w:bCs/>
        </w:rPr>
        <w:t xml:space="preserve"> tassativamente nei tempi </w:t>
      </w:r>
      <w:r w:rsidR="003A3A5A" w:rsidRPr="00624792">
        <w:rPr>
          <w:rFonts w:ascii="Times New Roman" w:hAnsi="Times New Roman" w:cs="Times New Roman"/>
          <w:bCs/>
        </w:rPr>
        <w:t>ivi dettagliati</w:t>
      </w:r>
      <w:r w:rsidRPr="00624792">
        <w:rPr>
          <w:rFonts w:ascii="Times New Roman" w:hAnsi="Times New Roman" w:cs="Times New Roman"/>
        </w:rPr>
        <w:t>.</w:t>
      </w:r>
    </w:p>
    <w:p w14:paraId="55234F9B" w14:textId="77777777" w:rsidR="008447A6" w:rsidRPr="00624792" w:rsidRDefault="00E52A6C" w:rsidP="00DB566C">
      <w:pPr>
        <w:spacing w:after="120" w:line="276" w:lineRule="auto"/>
        <w:jc w:val="both"/>
        <w:rPr>
          <w:rFonts w:ascii="Times New Roman" w:hAnsi="Times New Roman" w:cs="Times New Roman"/>
        </w:rPr>
      </w:pPr>
      <w:r w:rsidRPr="00624792">
        <w:rPr>
          <w:rFonts w:ascii="Times New Roman" w:hAnsi="Times New Roman" w:cs="Times New Roman"/>
        </w:rPr>
        <w:t xml:space="preserve">Tutti i lavori appaltati devono rispettare le caratteristiche minime stabilite nel Capitolato Speciale d’appalto e relativi allegati progettuali, pena l’esclusione dalla procedura di gara. </w:t>
      </w:r>
      <w:r w:rsidR="00F25AD4" w:rsidRPr="00624792">
        <w:rPr>
          <w:rFonts w:ascii="Times New Roman" w:hAnsi="Times New Roman" w:cs="Times New Roman"/>
        </w:rPr>
        <w:t xml:space="preserve">Tutte le attività descritte nel presente </w:t>
      </w:r>
      <w:r w:rsidR="00DB566C" w:rsidRPr="00624792">
        <w:rPr>
          <w:rFonts w:ascii="Times New Roman" w:hAnsi="Times New Roman" w:cs="Times New Roman"/>
        </w:rPr>
        <w:t xml:space="preserve">Disciplinare </w:t>
      </w:r>
      <w:r w:rsidR="00F25AD4" w:rsidRPr="00624792">
        <w:rPr>
          <w:rFonts w:ascii="Times New Roman" w:hAnsi="Times New Roman" w:cs="Times New Roman"/>
        </w:rPr>
        <w:t xml:space="preserve">e nell’allegato Capitolato </w:t>
      </w:r>
      <w:r w:rsidR="003A3A5A" w:rsidRPr="00624792">
        <w:rPr>
          <w:rFonts w:ascii="Times New Roman" w:hAnsi="Times New Roman" w:cs="Times New Roman"/>
        </w:rPr>
        <w:t xml:space="preserve">speciale </w:t>
      </w:r>
      <w:r w:rsidR="00F25AD4" w:rsidRPr="00624792">
        <w:rPr>
          <w:rFonts w:ascii="Times New Roman" w:hAnsi="Times New Roman" w:cs="Times New Roman"/>
        </w:rPr>
        <w:t>dovranno essere eseguite dall’</w:t>
      </w:r>
      <w:r w:rsidR="00DB566C" w:rsidRPr="00624792">
        <w:rPr>
          <w:rFonts w:ascii="Times New Roman" w:hAnsi="Times New Roman" w:cs="Times New Roman"/>
        </w:rPr>
        <w:t xml:space="preserve">operatore economico </w:t>
      </w:r>
      <w:r w:rsidR="008447A6" w:rsidRPr="00624792">
        <w:rPr>
          <w:rFonts w:ascii="Times New Roman" w:hAnsi="Times New Roman" w:cs="Times New Roman"/>
        </w:rPr>
        <w:t>offerente</w:t>
      </w:r>
      <w:r w:rsidR="00F25AD4" w:rsidRPr="00624792">
        <w:rPr>
          <w:rFonts w:ascii="Times New Roman" w:hAnsi="Times New Roman" w:cs="Times New Roman"/>
        </w:rPr>
        <w:t xml:space="preserve"> che risulterà aggiudicatari</w:t>
      </w:r>
      <w:r w:rsidR="00DB566C" w:rsidRPr="00624792">
        <w:rPr>
          <w:rFonts w:ascii="Times New Roman" w:hAnsi="Times New Roman" w:cs="Times New Roman"/>
        </w:rPr>
        <w:t>o</w:t>
      </w:r>
      <w:r w:rsidR="00F25AD4" w:rsidRPr="00624792">
        <w:rPr>
          <w:rFonts w:ascii="Times New Roman" w:hAnsi="Times New Roman" w:cs="Times New Roman"/>
        </w:rPr>
        <w:t xml:space="preserve"> della gara in oggetto. </w:t>
      </w:r>
    </w:p>
    <w:p w14:paraId="01926EED" w14:textId="33F856D5" w:rsidR="00EF55FC" w:rsidRPr="00624792" w:rsidRDefault="00EF55FC" w:rsidP="00DB566C">
      <w:pPr>
        <w:spacing w:after="120" w:line="276" w:lineRule="auto"/>
        <w:jc w:val="both"/>
        <w:rPr>
          <w:rFonts w:ascii="Times New Roman" w:hAnsi="Times New Roman" w:cs="Times New Roman"/>
          <w:b/>
        </w:rPr>
      </w:pPr>
      <w:r w:rsidRPr="00624792">
        <w:rPr>
          <w:rFonts w:ascii="Times New Roman" w:hAnsi="Times New Roman" w:cs="Times New Roman"/>
          <w:b/>
        </w:rPr>
        <w:t>Non è autorizzato il subappalto per nessuna delle lavorazioni previste</w:t>
      </w:r>
      <w:r w:rsidR="00DE0771" w:rsidRPr="00624792">
        <w:rPr>
          <w:rFonts w:ascii="Times New Roman" w:hAnsi="Times New Roman" w:cs="Times New Roman"/>
          <w:b/>
        </w:rPr>
        <w:t xml:space="preserve"> dal progetto</w:t>
      </w:r>
      <w:r w:rsidRPr="00624792">
        <w:rPr>
          <w:rFonts w:ascii="Times New Roman" w:hAnsi="Times New Roman" w:cs="Times New Roman"/>
          <w:b/>
        </w:rPr>
        <w:t>.</w:t>
      </w:r>
    </w:p>
    <w:p w14:paraId="46B1CA38" w14:textId="77777777" w:rsidR="00E52A6C" w:rsidRPr="00624792" w:rsidRDefault="00E52A6C" w:rsidP="00DB566C">
      <w:pPr>
        <w:spacing w:after="120" w:line="276" w:lineRule="auto"/>
        <w:jc w:val="both"/>
        <w:rPr>
          <w:rFonts w:ascii="Times New Roman" w:hAnsi="Times New Roman" w:cs="Times New Roman"/>
        </w:rPr>
      </w:pPr>
      <w:r w:rsidRPr="00624792">
        <w:rPr>
          <w:rFonts w:ascii="Times New Roman" w:hAnsi="Times New Roman" w:cs="Times New Roman"/>
        </w:rPr>
        <w:t>L’appaltatore si impegna altresì ad adeguarsi ad ogni successiva disposizione normativa che dovesse sopravvenire nel corso dell’appalto, anche a seguito dell’emanazione di nuove norme, sia comunitarie che nazionali che regionali, ministeriali, ecc.</w:t>
      </w:r>
    </w:p>
    <w:p w14:paraId="2DA7A92D" w14:textId="00AF7ED5" w:rsidR="008447A6" w:rsidRPr="00624792" w:rsidRDefault="00BB5D01" w:rsidP="004E711D">
      <w:pPr>
        <w:spacing w:after="120" w:line="276" w:lineRule="auto"/>
        <w:jc w:val="both"/>
        <w:rPr>
          <w:rFonts w:ascii="Times New Roman" w:hAnsi="Times New Roman" w:cs="Times New Roman"/>
        </w:rPr>
      </w:pPr>
      <w:r w:rsidRPr="00624792">
        <w:rPr>
          <w:rFonts w:ascii="Times New Roman" w:hAnsi="Times New Roman" w:cs="Times New Roman"/>
        </w:rPr>
        <w:t>A</w:t>
      </w:r>
      <w:r w:rsidR="008447A6" w:rsidRPr="00624792">
        <w:rPr>
          <w:rFonts w:ascii="Times New Roman" w:hAnsi="Times New Roman" w:cs="Times New Roman"/>
        </w:rPr>
        <w:t xml:space="preserve">ttesa l’urgenza derivante dal rispetto delle tempistiche connesse allo svolgimento del Vertice della Presidenza Italiana del Gruppo dei paesi più industrializzati (cd. G7), prevista per il prossimo 26-27 maggio 2017, </w:t>
      </w:r>
      <w:r w:rsidRPr="00624792">
        <w:rPr>
          <w:rFonts w:ascii="Times New Roman" w:hAnsi="Times New Roman" w:cs="Times New Roman"/>
        </w:rPr>
        <w:t xml:space="preserve">l’esecuzione dei lavori </w:t>
      </w:r>
      <w:r w:rsidR="008447A6" w:rsidRPr="00624792">
        <w:rPr>
          <w:rFonts w:ascii="Times New Roman" w:hAnsi="Times New Roman" w:cs="Times New Roman"/>
        </w:rPr>
        <w:t xml:space="preserve">dovrà avere </w:t>
      </w:r>
      <w:r w:rsidR="008447A6" w:rsidRPr="00624792">
        <w:rPr>
          <w:rFonts w:ascii="Times New Roman" w:hAnsi="Times New Roman" w:cs="Times New Roman"/>
          <w:b/>
        </w:rPr>
        <w:t xml:space="preserve">termine entro e non oltre </w:t>
      </w:r>
      <w:r w:rsidR="009A285A" w:rsidRPr="00624792">
        <w:rPr>
          <w:rFonts w:ascii="Times New Roman" w:hAnsi="Times New Roman" w:cs="Times New Roman"/>
          <w:b/>
        </w:rPr>
        <w:t>20</w:t>
      </w:r>
      <w:r w:rsidR="00F10E43" w:rsidRPr="00624792">
        <w:rPr>
          <w:rFonts w:ascii="Times New Roman" w:hAnsi="Times New Roman" w:cs="Times New Roman"/>
          <w:b/>
        </w:rPr>
        <w:t xml:space="preserve"> </w:t>
      </w:r>
      <w:r w:rsidR="004E711D" w:rsidRPr="00624792">
        <w:rPr>
          <w:rFonts w:ascii="Times New Roman" w:hAnsi="Times New Roman" w:cs="Times New Roman"/>
          <w:b/>
        </w:rPr>
        <w:t>giorni naturali e consecutivi</w:t>
      </w:r>
      <w:r w:rsidR="004E711D" w:rsidRPr="00624792">
        <w:rPr>
          <w:rFonts w:ascii="Times New Roman" w:hAnsi="Times New Roman" w:cs="Times New Roman"/>
        </w:rPr>
        <w:t xml:space="preserve">, decorrenti dalla data del verbale di consegna dei lavori che verrà redatto a cura del soggetto incaricato della direzione dei lavori. </w:t>
      </w:r>
    </w:p>
    <w:p w14:paraId="1411ED3B" w14:textId="77777777" w:rsidR="003A3A5A" w:rsidRDefault="003A3A5A" w:rsidP="003A3A5A">
      <w:pPr>
        <w:spacing w:after="120" w:line="276" w:lineRule="auto"/>
        <w:jc w:val="both"/>
        <w:rPr>
          <w:rFonts w:ascii="Times New Roman" w:hAnsi="Times New Roman" w:cs="Times New Roman"/>
          <w:b/>
        </w:rPr>
      </w:pPr>
      <w:r w:rsidRPr="00624792">
        <w:rPr>
          <w:rFonts w:ascii="Times New Roman" w:hAnsi="Times New Roman" w:cs="Times New Roman"/>
          <w:b/>
        </w:rPr>
        <w:t>In relazione alle tempistiche di realizzazione, funzionali al vertice dei capi di stato e di governo, tutte le opere programmate dovranno essere eseguite anche nei giorni festivi (sabato e domenica) e, ove necessario, anche in orario notturno senza che ciò possa essere causa di richieste di maggiori oneri da parte dell’impresa appaltatrice.</w:t>
      </w:r>
    </w:p>
    <w:p w14:paraId="042D1D05" w14:textId="77777777" w:rsidR="00C4553F" w:rsidRPr="00C4553F" w:rsidRDefault="00C4553F" w:rsidP="00C4553F">
      <w:pPr>
        <w:spacing w:after="120" w:line="276" w:lineRule="auto"/>
        <w:jc w:val="both"/>
        <w:rPr>
          <w:rFonts w:ascii="Times New Roman" w:hAnsi="Times New Roman"/>
          <w:b/>
          <w:u w:val="single"/>
        </w:rPr>
      </w:pPr>
      <w:r w:rsidRPr="00C4553F">
        <w:rPr>
          <w:rFonts w:ascii="Times New Roman" w:hAnsi="Times New Roman"/>
          <w:b/>
          <w:u w:val="single"/>
        </w:rPr>
        <w:t>L’ultimazione dei lavori dovrà comunque essere garantita entro e non oltre il termine del 10 maggio 2017</w:t>
      </w:r>
    </w:p>
    <w:p w14:paraId="0EC6A7A9" w14:textId="77777777" w:rsidR="008447A6" w:rsidRPr="00624792" w:rsidRDefault="008447A6" w:rsidP="00DB566C">
      <w:pPr>
        <w:spacing w:after="120" w:line="276" w:lineRule="auto"/>
        <w:jc w:val="both"/>
        <w:rPr>
          <w:rFonts w:ascii="Times New Roman" w:hAnsi="Times New Roman" w:cs="Times New Roman"/>
        </w:rPr>
      </w:pPr>
      <w:r w:rsidRPr="00624792">
        <w:rPr>
          <w:rFonts w:ascii="Times New Roman" w:hAnsi="Times New Roman" w:cs="Times New Roman"/>
        </w:rPr>
        <w:t xml:space="preserve">Il Commissario Straordinario si riserva, in ogni caso, la possibilità di </w:t>
      </w:r>
      <w:r w:rsidR="00AA6D32" w:rsidRPr="00624792">
        <w:rPr>
          <w:rFonts w:ascii="Times New Roman" w:hAnsi="Times New Roman" w:cs="Times New Roman"/>
        </w:rPr>
        <w:t>disporre</w:t>
      </w:r>
      <w:r w:rsidRPr="00624792">
        <w:rPr>
          <w:rFonts w:ascii="Times New Roman" w:hAnsi="Times New Roman" w:cs="Times New Roman"/>
        </w:rPr>
        <w:t xml:space="preserve"> l’esecuzione anticipa</w:t>
      </w:r>
      <w:r w:rsidR="002A5918" w:rsidRPr="00624792">
        <w:rPr>
          <w:rFonts w:ascii="Times New Roman" w:hAnsi="Times New Roman" w:cs="Times New Roman"/>
        </w:rPr>
        <w:t xml:space="preserve">ta ai sensi dell’art. 32, commi 8 e </w:t>
      </w:r>
      <w:r w:rsidRPr="00624792">
        <w:rPr>
          <w:rFonts w:ascii="Times New Roman" w:hAnsi="Times New Roman" w:cs="Times New Roman"/>
        </w:rPr>
        <w:t>13, del d.lgs. n. 50/2016.</w:t>
      </w:r>
    </w:p>
    <w:p w14:paraId="761AACD9" w14:textId="4B29E365" w:rsidR="003A3A5A" w:rsidRPr="00624792" w:rsidRDefault="00F25AD4" w:rsidP="00DB566C">
      <w:pPr>
        <w:spacing w:after="120" w:line="276" w:lineRule="auto"/>
        <w:jc w:val="both"/>
        <w:rPr>
          <w:rFonts w:ascii="Times New Roman" w:hAnsi="Times New Roman" w:cs="Times New Roman"/>
        </w:rPr>
      </w:pPr>
      <w:r w:rsidRPr="00624792">
        <w:rPr>
          <w:rFonts w:ascii="Times New Roman" w:hAnsi="Times New Roman" w:cs="Times New Roman"/>
        </w:rPr>
        <w:lastRenderedPageBreak/>
        <w:t xml:space="preserve">Durante il periodo di validità del Contratto, l’Amministrazione potrà richiedere all’Aggiudicatario prestazioni aggiuntive a tariffe e condizioni determinate in sede di gara, entro il limite previsto dall’art. 106, comma 12,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n. 50/2016 e dalla normativa pro tempore vigente</w:t>
      </w:r>
      <w:r w:rsidR="006212AF" w:rsidRPr="00624792">
        <w:rPr>
          <w:rFonts w:ascii="Times New Roman" w:hAnsi="Times New Roman" w:cs="Times New Roman"/>
        </w:rPr>
        <w:t xml:space="preserve">, </w:t>
      </w:r>
      <w:r w:rsidR="006212AF" w:rsidRPr="00624792">
        <w:rPr>
          <w:rFonts w:ascii="Times New Roman" w:hAnsi="Times New Roman"/>
        </w:rPr>
        <w:t>e comunque non oltre il limite dell’importo complessivo a base di gara</w:t>
      </w:r>
      <w:r w:rsidRPr="00624792">
        <w:rPr>
          <w:rFonts w:ascii="Times New Roman" w:hAnsi="Times New Roman"/>
        </w:rPr>
        <w:t>.</w:t>
      </w:r>
      <w:r w:rsidRPr="00624792">
        <w:rPr>
          <w:rFonts w:ascii="Times New Roman" w:hAnsi="Times New Roman" w:cs="Times New Roman"/>
        </w:rPr>
        <w:t xml:space="preserve"> </w:t>
      </w:r>
      <w:bookmarkStart w:id="3" w:name="_Ref447106913"/>
    </w:p>
    <w:p w14:paraId="7865F258" w14:textId="77777777" w:rsidR="00D810E3" w:rsidRPr="00624792" w:rsidRDefault="00D810E3" w:rsidP="00F7222C">
      <w:pPr>
        <w:pStyle w:val="Titolo2"/>
        <w:numPr>
          <w:ilvl w:val="0"/>
          <w:numId w:val="4"/>
        </w:numPr>
        <w:spacing w:before="0" w:after="120" w:line="276" w:lineRule="auto"/>
        <w:rPr>
          <w:rFonts w:ascii="Times New Roman" w:hAnsi="Times New Roman" w:cs="Times New Roman"/>
          <w:b/>
          <w:color w:val="auto"/>
          <w:sz w:val="24"/>
        </w:rPr>
      </w:pPr>
      <w:bookmarkStart w:id="4" w:name="_Toc477786629"/>
      <w:r w:rsidRPr="00624792">
        <w:rPr>
          <w:rFonts w:ascii="Times New Roman" w:hAnsi="Times New Roman" w:cs="Times New Roman"/>
          <w:b/>
          <w:color w:val="auto"/>
          <w:sz w:val="24"/>
        </w:rPr>
        <w:t>Importo dell’appalto</w:t>
      </w:r>
      <w:bookmarkEnd w:id="4"/>
    </w:p>
    <w:p w14:paraId="7A0F215C" w14:textId="6F2EA4FA" w:rsidR="007C2C18" w:rsidRPr="00624792" w:rsidRDefault="00D810E3" w:rsidP="00FE7834">
      <w:pPr>
        <w:jc w:val="both"/>
        <w:rPr>
          <w:rFonts w:ascii="Times New Roman" w:hAnsi="Times New Roman" w:cs="Times New Roman"/>
        </w:rPr>
      </w:pPr>
      <w:r w:rsidRPr="00624792">
        <w:rPr>
          <w:rFonts w:ascii="Times New Roman" w:hAnsi="Times New Roman" w:cs="Times New Roman"/>
        </w:rPr>
        <w:t>L’importo</w:t>
      </w:r>
      <w:r w:rsidR="00FE7834" w:rsidRPr="00624792">
        <w:rPr>
          <w:rFonts w:ascii="Times New Roman" w:hAnsi="Times New Roman" w:cs="Times New Roman"/>
        </w:rPr>
        <w:t xml:space="preserve"> complessivo </w:t>
      </w:r>
      <w:r w:rsidR="007C2C18" w:rsidRPr="00624792">
        <w:rPr>
          <w:rFonts w:ascii="Times New Roman" w:hAnsi="Times New Roman" w:cs="Times New Roman"/>
        </w:rPr>
        <w:t xml:space="preserve">dei lavori e oneri compresi nell’appalto </w:t>
      </w:r>
      <w:r w:rsidRPr="00624792">
        <w:rPr>
          <w:rFonts w:ascii="Times New Roman" w:hAnsi="Times New Roman" w:cs="Times New Roman"/>
        </w:rPr>
        <w:t xml:space="preserve">è di € </w:t>
      </w:r>
      <w:r w:rsidR="009C2974" w:rsidRPr="00624792">
        <w:rPr>
          <w:rFonts w:ascii="Times New Roman" w:hAnsi="Times New Roman" w:cs="Times New Roman"/>
        </w:rPr>
        <w:t>4</w:t>
      </w:r>
      <w:r w:rsidR="009A285A" w:rsidRPr="00624792">
        <w:rPr>
          <w:rFonts w:ascii="Times New Roman" w:hAnsi="Times New Roman" w:cs="Times New Roman"/>
        </w:rPr>
        <w:t>7</w:t>
      </w:r>
      <w:r w:rsidR="009C2974" w:rsidRPr="00624792">
        <w:rPr>
          <w:rFonts w:ascii="Times New Roman" w:hAnsi="Times New Roman" w:cs="Times New Roman"/>
        </w:rPr>
        <w:t>.109,00</w:t>
      </w:r>
      <w:r w:rsidR="001A49ED" w:rsidRPr="00624792">
        <w:rPr>
          <w:rFonts w:ascii="Times New Roman" w:hAnsi="Times New Roman" w:cs="Times New Roman"/>
        </w:rPr>
        <w:t xml:space="preserve"> </w:t>
      </w:r>
      <w:r w:rsidR="007C2C18" w:rsidRPr="00624792">
        <w:rPr>
          <w:rFonts w:ascii="Times New Roman" w:hAnsi="Times New Roman" w:cs="Times New Roman"/>
        </w:rPr>
        <w:t>(</w:t>
      </w:r>
      <w:proofErr w:type="spellStart"/>
      <w:r w:rsidR="00061D92" w:rsidRPr="00624792">
        <w:rPr>
          <w:rFonts w:ascii="Times New Roman" w:hAnsi="Times New Roman" w:cs="Times New Roman"/>
        </w:rPr>
        <w:t>quarant</w:t>
      </w:r>
      <w:r w:rsidR="009A285A" w:rsidRPr="00624792">
        <w:rPr>
          <w:rFonts w:ascii="Times New Roman" w:hAnsi="Times New Roman" w:cs="Times New Roman"/>
        </w:rPr>
        <w:t>asette</w:t>
      </w:r>
      <w:r w:rsidR="00061D92" w:rsidRPr="00624792">
        <w:rPr>
          <w:rFonts w:ascii="Times New Roman" w:hAnsi="Times New Roman" w:cs="Times New Roman"/>
        </w:rPr>
        <w:t>mila</w:t>
      </w:r>
      <w:proofErr w:type="spellEnd"/>
      <w:r w:rsidR="00061D92" w:rsidRPr="00624792">
        <w:rPr>
          <w:rFonts w:ascii="Times New Roman" w:hAnsi="Times New Roman" w:cs="Times New Roman"/>
        </w:rPr>
        <w:t xml:space="preserve"> </w:t>
      </w:r>
      <w:r w:rsidR="009C2974" w:rsidRPr="00624792">
        <w:rPr>
          <w:rFonts w:ascii="Times New Roman" w:hAnsi="Times New Roman" w:cs="Times New Roman"/>
        </w:rPr>
        <w:t>centonove</w:t>
      </w:r>
      <w:r w:rsidR="001A49ED" w:rsidRPr="00624792">
        <w:rPr>
          <w:rFonts w:ascii="Times New Roman" w:hAnsi="Times New Roman" w:cs="Times New Roman"/>
        </w:rPr>
        <w:t>/10)</w:t>
      </w:r>
      <w:r w:rsidRPr="00624792">
        <w:rPr>
          <w:rFonts w:ascii="Times New Roman" w:hAnsi="Times New Roman" w:cs="Times New Roman"/>
        </w:rPr>
        <w:t xml:space="preserve">, IVA esclusa (contratto a </w:t>
      </w:r>
      <w:r w:rsidR="009C2974" w:rsidRPr="00624792">
        <w:rPr>
          <w:rFonts w:ascii="Times New Roman" w:hAnsi="Times New Roman" w:cs="Times New Roman"/>
        </w:rPr>
        <w:t>corpo</w:t>
      </w:r>
      <w:r w:rsidRPr="00624792">
        <w:rPr>
          <w:rFonts w:ascii="Times New Roman" w:hAnsi="Times New Roman" w:cs="Times New Roman"/>
        </w:rPr>
        <w:t>)</w:t>
      </w:r>
      <w:r w:rsidR="007C2C18" w:rsidRPr="00624792">
        <w:rPr>
          <w:rFonts w:ascii="Times New Roman" w:hAnsi="Times New Roman" w:cs="Times New Roman"/>
        </w:rPr>
        <w:t xml:space="preserve">, di cui per lavori soggetti a ribasso d’asta € </w:t>
      </w:r>
      <w:r w:rsidR="009A285A" w:rsidRPr="00624792">
        <w:rPr>
          <w:rFonts w:ascii="Times New Roman" w:hAnsi="Times New Roman" w:cs="Times New Roman"/>
          <w:bCs/>
        </w:rPr>
        <w:t>45.166,82</w:t>
      </w:r>
      <w:r w:rsidR="009A285A" w:rsidRPr="00624792">
        <w:rPr>
          <w:rFonts w:ascii="Times New Roman" w:hAnsi="Times New Roman" w:cs="Times New Roman"/>
          <w:b/>
          <w:bCs/>
        </w:rPr>
        <w:t xml:space="preserve"> </w:t>
      </w:r>
      <w:r w:rsidR="007C2C18" w:rsidRPr="00624792">
        <w:rPr>
          <w:rFonts w:ascii="Times New Roman" w:hAnsi="Times New Roman" w:cs="Times New Roman"/>
        </w:rPr>
        <w:t>ed €</w:t>
      </w:r>
      <w:r w:rsidR="00961555" w:rsidRPr="00624792">
        <w:rPr>
          <w:rFonts w:ascii="Times New Roman" w:hAnsi="Times New Roman" w:cs="Times New Roman"/>
        </w:rPr>
        <w:t xml:space="preserve"> </w:t>
      </w:r>
      <w:r w:rsidR="00DF0B08" w:rsidRPr="00624792">
        <w:rPr>
          <w:rFonts w:ascii="Times New Roman" w:hAnsi="Times New Roman" w:cs="Times New Roman"/>
        </w:rPr>
        <w:t>1.942,18</w:t>
      </w:r>
      <w:r w:rsidR="00714C5C" w:rsidRPr="00624792">
        <w:rPr>
          <w:rFonts w:ascii="Times New Roman" w:hAnsi="Times New Roman" w:cs="Times New Roman"/>
        </w:rPr>
        <w:t xml:space="preserve"> </w:t>
      </w:r>
      <w:r w:rsidR="007C2C18" w:rsidRPr="00624792">
        <w:rPr>
          <w:rFonts w:ascii="Times New Roman" w:hAnsi="Times New Roman" w:cs="Times New Roman"/>
        </w:rPr>
        <w:t>per oneri della sicurezza non soggetti a ribasso.</w:t>
      </w:r>
    </w:p>
    <w:p w14:paraId="317FCF51" w14:textId="11EED683" w:rsidR="00CD7D0D" w:rsidRPr="00624792" w:rsidRDefault="00CD7D0D" w:rsidP="00CD7D0D">
      <w:pPr>
        <w:jc w:val="both"/>
        <w:rPr>
          <w:rFonts w:ascii="Times New Roman" w:hAnsi="Times New Roman" w:cs="Times New Roman"/>
        </w:rPr>
      </w:pPr>
      <w:r w:rsidRPr="00624792">
        <w:rPr>
          <w:rFonts w:ascii="Times New Roman" w:hAnsi="Times New Roman" w:cs="Times New Roman"/>
        </w:rPr>
        <w:t xml:space="preserve">Il contratto è stipulato interamente </w:t>
      </w:r>
      <w:r w:rsidRPr="00624792">
        <w:rPr>
          <w:rFonts w:ascii="Times New Roman" w:hAnsi="Times New Roman" w:cs="Times New Roman"/>
          <w:b/>
        </w:rPr>
        <w:t>“</w:t>
      </w:r>
      <w:r w:rsidRPr="00624792">
        <w:rPr>
          <w:rFonts w:ascii="Times New Roman" w:hAnsi="Times New Roman" w:cs="Times New Roman"/>
        </w:rPr>
        <w:t xml:space="preserve">a </w:t>
      </w:r>
      <w:r w:rsidR="00BA0521" w:rsidRPr="00624792">
        <w:rPr>
          <w:rFonts w:ascii="Times New Roman" w:hAnsi="Times New Roman" w:cs="Times New Roman"/>
        </w:rPr>
        <w:t>corpo</w:t>
      </w:r>
      <w:r w:rsidRPr="00624792">
        <w:rPr>
          <w:rFonts w:ascii="Times New Roman" w:hAnsi="Times New Roman" w:cs="Times New Roman"/>
        </w:rPr>
        <w:t xml:space="preserve">”, ai sensi dell’articolo 3, comma 1, e ai sensi dell’articolo 43, comma </w:t>
      </w:r>
      <w:r w:rsidR="009C2974" w:rsidRPr="00624792">
        <w:rPr>
          <w:rFonts w:ascii="Times New Roman" w:hAnsi="Times New Roman" w:cs="Times New Roman"/>
        </w:rPr>
        <w:t>6</w:t>
      </w:r>
      <w:r w:rsidRPr="00624792">
        <w:rPr>
          <w:rFonts w:ascii="Times New Roman" w:hAnsi="Times New Roman" w:cs="Times New Roman"/>
        </w:rPr>
        <w:t xml:space="preserve">, del </w:t>
      </w:r>
      <w:proofErr w:type="spellStart"/>
      <w:r w:rsidRPr="00624792">
        <w:rPr>
          <w:rFonts w:ascii="Times New Roman" w:hAnsi="Times New Roman" w:cs="Times New Roman"/>
        </w:rPr>
        <w:t>d.P.R.</w:t>
      </w:r>
      <w:proofErr w:type="spellEnd"/>
      <w:r w:rsidRPr="00624792">
        <w:rPr>
          <w:rFonts w:ascii="Times New Roman" w:hAnsi="Times New Roman" w:cs="Times New Roman"/>
        </w:rPr>
        <w:t xml:space="preserve"> n. 207 del 2010. L’importo del contratto </w:t>
      </w:r>
      <w:r w:rsidR="009C2974" w:rsidRPr="00624792">
        <w:rPr>
          <w:rFonts w:ascii="Times New Roman" w:hAnsi="Times New Roman" w:cs="Times New Roman"/>
        </w:rPr>
        <w:t>rimane fisso ed invariabile</w:t>
      </w:r>
      <w:r w:rsidRPr="00624792">
        <w:rPr>
          <w:rFonts w:ascii="Times New Roman" w:hAnsi="Times New Roman" w:cs="Times New Roman"/>
        </w:rPr>
        <w:t xml:space="preserve">, fermi restando i limiti di cui all’articolo 106, comma 1, </w:t>
      </w:r>
      <w:proofErr w:type="spellStart"/>
      <w:r w:rsidRPr="00624792">
        <w:rPr>
          <w:rFonts w:ascii="Times New Roman" w:hAnsi="Times New Roman" w:cs="Times New Roman"/>
        </w:rPr>
        <w:t>lett</w:t>
      </w:r>
      <w:proofErr w:type="spellEnd"/>
      <w:r w:rsidRPr="00624792">
        <w:rPr>
          <w:rFonts w:ascii="Times New Roman" w:hAnsi="Times New Roman" w:cs="Times New Roman"/>
        </w:rPr>
        <w:t xml:space="preserve">. c)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n. 50/2016, e le condizioni previste dal Capitolato speciale. </w:t>
      </w:r>
    </w:p>
    <w:p w14:paraId="4393DE23" w14:textId="77777777" w:rsidR="00B93AA4" w:rsidRPr="00624792" w:rsidRDefault="00D810E3" w:rsidP="00B93AA4">
      <w:pPr>
        <w:jc w:val="both"/>
        <w:rPr>
          <w:rFonts w:ascii="Times New Roman" w:hAnsi="Times New Roman" w:cs="Times New Roman"/>
        </w:rPr>
      </w:pPr>
      <w:r w:rsidRPr="00624792">
        <w:rPr>
          <w:rFonts w:ascii="Times New Roman" w:hAnsi="Times New Roman" w:cs="Times New Roman"/>
        </w:rPr>
        <w:t>Si farà fronte alle spese previste mediante l’utilizzo delle risorse</w:t>
      </w:r>
      <w:r w:rsidR="007C2C18" w:rsidRPr="00624792">
        <w:rPr>
          <w:rFonts w:ascii="Times New Roman" w:hAnsi="Times New Roman" w:cs="Times New Roman"/>
        </w:rPr>
        <w:t xml:space="preserve"> appositamente stanziate nel Bilancio di previsione della Presidenza del Consiglio dei Mini</w:t>
      </w:r>
      <w:r w:rsidR="00484C42" w:rsidRPr="00624792">
        <w:rPr>
          <w:rFonts w:ascii="Times New Roman" w:hAnsi="Times New Roman" w:cs="Times New Roman"/>
        </w:rPr>
        <w:t xml:space="preserve">stri, anno 2017, capitolo 246, </w:t>
      </w:r>
      <w:proofErr w:type="spellStart"/>
      <w:r w:rsidR="00484C42" w:rsidRPr="00624792">
        <w:rPr>
          <w:rFonts w:ascii="Times New Roman" w:hAnsi="Times New Roman" w:cs="Times New Roman"/>
        </w:rPr>
        <w:t>C</w:t>
      </w:r>
      <w:r w:rsidR="007C2C18" w:rsidRPr="00624792">
        <w:rPr>
          <w:rFonts w:ascii="Times New Roman" w:hAnsi="Times New Roman" w:cs="Times New Roman"/>
        </w:rPr>
        <w:t>ofog</w:t>
      </w:r>
      <w:proofErr w:type="spellEnd"/>
      <w:r w:rsidR="007C2C18" w:rsidRPr="00624792">
        <w:rPr>
          <w:rFonts w:ascii="Times New Roman" w:hAnsi="Times New Roman" w:cs="Times New Roman"/>
        </w:rPr>
        <w:t xml:space="preserve"> </w:t>
      </w:r>
      <w:proofErr w:type="gramStart"/>
      <w:r w:rsidR="007C2C18" w:rsidRPr="00624792">
        <w:rPr>
          <w:rFonts w:ascii="Times New Roman" w:hAnsi="Times New Roman" w:cs="Times New Roman"/>
        </w:rPr>
        <w:t>12.1.1.1.</w:t>
      </w:r>
      <w:r w:rsidR="00B93AA4" w:rsidRPr="00624792">
        <w:rPr>
          <w:rFonts w:ascii="Times New Roman" w:hAnsi="Times New Roman" w:cs="Times New Roman"/>
        </w:rPr>
        <w:t>.</w:t>
      </w:r>
      <w:proofErr w:type="gramEnd"/>
    </w:p>
    <w:p w14:paraId="1ABDBE55" w14:textId="77777777" w:rsidR="00FE7834" w:rsidRPr="00624792" w:rsidRDefault="00FE7834" w:rsidP="00F7222C">
      <w:pPr>
        <w:pStyle w:val="Titolo2"/>
        <w:numPr>
          <w:ilvl w:val="0"/>
          <w:numId w:val="4"/>
        </w:numPr>
        <w:spacing w:before="0" w:after="120" w:line="276" w:lineRule="auto"/>
        <w:rPr>
          <w:rFonts w:ascii="Times New Roman" w:hAnsi="Times New Roman" w:cs="Times New Roman"/>
          <w:b/>
          <w:color w:val="auto"/>
          <w:sz w:val="24"/>
        </w:rPr>
      </w:pPr>
      <w:bookmarkStart w:id="5" w:name="_Toc477786630"/>
      <w:r w:rsidRPr="00624792">
        <w:rPr>
          <w:rFonts w:ascii="Times New Roman" w:hAnsi="Times New Roman" w:cs="Times New Roman"/>
          <w:b/>
          <w:color w:val="auto"/>
          <w:sz w:val="24"/>
        </w:rPr>
        <w:t>Requisiti di partecipazione</w:t>
      </w:r>
      <w:bookmarkEnd w:id="5"/>
    </w:p>
    <w:p w14:paraId="7C3B7FA4" w14:textId="21647E10" w:rsidR="00B66951" w:rsidRPr="00624792" w:rsidRDefault="00AA3A5B" w:rsidP="007E3F61">
      <w:pPr>
        <w:jc w:val="both"/>
        <w:rPr>
          <w:rFonts w:ascii="Arial" w:hAnsi="Arial" w:cs="Arial"/>
          <w:color w:val="000000"/>
          <w:sz w:val="20"/>
          <w:szCs w:val="20"/>
        </w:rPr>
      </w:pPr>
      <w:r w:rsidRPr="00624792">
        <w:rPr>
          <w:rFonts w:ascii="Times New Roman" w:hAnsi="Times New Roman" w:cs="Times New Roman"/>
        </w:rPr>
        <w:t>La partecipazione alla gara è riservata alle Imprese in possesso dell’abilitazione al M</w:t>
      </w:r>
      <w:r w:rsidR="00373D2A" w:rsidRPr="00624792">
        <w:rPr>
          <w:rFonts w:ascii="Times New Roman" w:hAnsi="Times New Roman" w:cs="Times New Roman"/>
        </w:rPr>
        <w:t>E</w:t>
      </w:r>
      <w:r w:rsidR="009C2974" w:rsidRPr="00624792">
        <w:rPr>
          <w:rFonts w:ascii="Times New Roman" w:hAnsi="Times New Roman" w:cs="Times New Roman"/>
        </w:rPr>
        <w:t>.</w:t>
      </w:r>
      <w:r w:rsidRPr="00624792">
        <w:rPr>
          <w:rFonts w:ascii="Times New Roman" w:hAnsi="Times New Roman" w:cs="Times New Roman"/>
        </w:rPr>
        <w:t>PA</w:t>
      </w:r>
      <w:r w:rsidR="009C2974" w:rsidRPr="00624792">
        <w:rPr>
          <w:rFonts w:ascii="Times New Roman" w:hAnsi="Times New Roman" w:cs="Times New Roman"/>
        </w:rPr>
        <w:t>.</w:t>
      </w:r>
      <w:r w:rsidR="00B66951" w:rsidRPr="00624792">
        <w:rPr>
          <w:rFonts w:ascii="Times New Roman" w:hAnsi="Times New Roman" w:cs="Times New Roman"/>
        </w:rPr>
        <w:t xml:space="preserve"> </w:t>
      </w:r>
      <w:proofErr w:type="gramStart"/>
      <w:r w:rsidR="00B66951" w:rsidRPr="00624792">
        <w:rPr>
          <w:rFonts w:ascii="Times New Roman" w:hAnsi="Times New Roman" w:cs="Times New Roman"/>
        </w:rPr>
        <w:t>per</w:t>
      </w:r>
      <w:proofErr w:type="gramEnd"/>
      <w:r w:rsidR="00B66951" w:rsidRPr="00624792">
        <w:rPr>
          <w:rFonts w:ascii="Times New Roman" w:hAnsi="Times New Roman" w:cs="Times New Roman"/>
        </w:rPr>
        <w:t xml:space="preserve"> il bando di riferimento</w:t>
      </w:r>
      <w:r w:rsidRPr="00624792">
        <w:rPr>
          <w:rFonts w:ascii="Times New Roman" w:hAnsi="Times New Roman" w:cs="Times New Roman"/>
        </w:rPr>
        <w:t xml:space="preserve">, avendo reso le dichiarazioni </w:t>
      </w:r>
      <w:r w:rsidR="0040205C" w:rsidRPr="00624792">
        <w:rPr>
          <w:rFonts w:ascii="Times New Roman" w:hAnsi="Times New Roman" w:cs="Times New Roman"/>
        </w:rPr>
        <w:t>sulla non sussistenza dei motivi di esclusione di cui</w:t>
      </w:r>
      <w:r w:rsidRPr="00624792">
        <w:rPr>
          <w:rFonts w:ascii="Times New Roman" w:hAnsi="Times New Roman" w:cs="Times New Roman"/>
        </w:rPr>
        <w:t xml:space="preserve"> all'art.</w:t>
      </w:r>
      <w:r w:rsidR="0040205C" w:rsidRPr="00624792">
        <w:rPr>
          <w:rFonts w:ascii="Times New Roman" w:hAnsi="Times New Roman" w:cs="Times New Roman"/>
        </w:rPr>
        <w:t xml:space="preserve"> 80</w:t>
      </w:r>
      <w:r w:rsidRPr="00624792">
        <w:rPr>
          <w:rFonts w:ascii="Times New Roman" w:hAnsi="Times New Roman" w:cs="Times New Roman"/>
        </w:rPr>
        <w:t xml:space="preserve">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w:t>
      </w:r>
      <w:r w:rsidR="0040205C" w:rsidRPr="00624792">
        <w:rPr>
          <w:rFonts w:ascii="Times New Roman" w:hAnsi="Times New Roman" w:cs="Times New Roman"/>
        </w:rPr>
        <w:t xml:space="preserve">50/2016 </w:t>
      </w:r>
      <w:proofErr w:type="spellStart"/>
      <w:r w:rsidR="0040205C" w:rsidRPr="00624792">
        <w:rPr>
          <w:rFonts w:ascii="Times New Roman" w:hAnsi="Times New Roman" w:cs="Times New Roman"/>
        </w:rPr>
        <w:t>smi</w:t>
      </w:r>
      <w:proofErr w:type="spellEnd"/>
      <w:r w:rsidR="0040205C" w:rsidRPr="00624792">
        <w:rPr>
          <w:rFonts w:ascii="Times New Roman" w:hAnsi="Times New Roman" w:cs="Times New Roman"/>
        </w:rPr>
        <w:t>,</w:t>
      </w:r>
      <w:r w:rsidRPr="00624792">
        <w:rPr>
          <w:rFonts w:ascii="Times New Roman" w:hAnsi="Times New Roman" w:cs="Times New Roman"/>
        </w:rPr>
        <w:t xml:space="preserve"> nonché le dichiarazioni relative al possesso degli ulteriori requisiti </w:t>
      </w:r>
      <w:r w:rsidR="004C2075" w:rsidRPr="00624792">
        <w:rPr>
          <w:rFonts w:ascii="Times New Roman" w:hAnsi="Times New Roman" w:cs="Times New Roman"/>
        </w:rPr>
        <w:t>previsti</w:t>
      </w:r>
      <w:r w:rsidRPr="00624792">
        <w:rPr>
          <w:rFonts w:ascii="Times New Roman" w:hAnsi="Times New Roman" w:cs="Times New Roman"/>
        </w:rPr>
        <w:t xml:space="preserve"> nel presente Disciplinare di gara.</w:t>
      </w:r>
      <w:r w:rsidR="007E3F61" w:rsidRPr="00624792">
        <w:rPr>
          <w:rFonts w:ascii="Arial" w:hAnsi="Arial" w:cs="Arial"/>
          <w:color w:val="000000"/>
          <w:sz w:val="20"/>
          <w:szCs w:val="20"/>
        </w:rPr>
        <w:t xml:space="preserve"> </w:t>
      </w:r>
    </w:p>
    <w:p w14:paraId="119CC2B2" w14:textId="77777777" w:rsidR="00AA3A5B" w:rsidRPr="00624792" w:rsidRDefault="007E3F61" w:rsidP="007E3F61">
      <w:pPr>
        <w:jc w:val="both"/>
        <w:rPr>
          <w:rFonts w:ascii="Times New Roman" w:hAnsi="Times New Roman" w:cs="Times New Roman"/>
        </w:rPr>
      </w:pPr>
      <w:r w:rsidRPr="00624792">
        <w:rPr>
          <w:rFonts w:ascii="Times New Roman" w:hAnsi="Times New Roman" w:cs="Times New Roman"/>
        </w:rPr>
        <w:t>Gli operatori economici che sono interessati pertanto devono registrarsi e abilitarsi per l’accesso alla piattaforma MEPA di CONSIP attraverso il sito web https://www.acquistinretepa.it</w:t>
      </w:r>
      <w:r w:rsidRPr="00624792">
        <w:rPr>
          <w:rFonts w:ascii="Times New Roman" w:hAnsi="Times New Roman" w:cs="Times New Roman"/>
          <w:b/>
          <w:bCs/>
        </w:rPr>
        <w:t>.</w:t>
      </w:r>
    </w:p>
    <w:p w14:paraId="45E5F3EA" w14:textId="77777777" w:rsidR="006C04CB" w:rsidRPr="00624792" w:rsidRDefault="006C04CB" w:rsidP="006C04CB">
      <w:pPr>
        <w:jc w:val="both"/>
        <w:rPr>
          <w:rFonts w:ascii="Times New Roman" w:hAnsi="Times New Roman" w:cs="Times New Roman"/>
        </w:rPr>
      </w:pPr>
      <w:r w:rsidRPr="00624792">
        <w:rPr>
          <w:rFonts w:ascii="Times New Roman" w:hAnsi="Times New Roman" w:cs="Times New Roman"/>
        </w:rPr>
        <w:t xml:space="preserve">E’ ammessa la partecipazione di Consorzi e Raggruppamenti temporanei di concorrenti con osservanza della disciplina vigente di cui al D. </w:t>
      </w:r>
      <w:proofErr w:type="spellStart"/>
      <w:r w:rsidRPr="00624792">
        <w:rPr>
          <w:rFonts w:ascii="Times New Roman" w:hAnsi="Times New Roman" w:cs="Times New Roman"/>
        </w:rPr>
        <w:t>Lgs</w:t>
      </w:r>
      <w:proofErr w:type="spellEnd"/>
      <w:r w:rsidRPr="00624792">
        <w:rPr>
          <w:rFonts w:ascii="Times New Roman" w:hAnsi="Times New Roman" w:cs="Times New Roman"/>
        </w:rPr>
        <w:t>. 50/2016.</w:t>
      </w:r>
    </w:p>
    <w:p w14:paraId="6B7C01F4" w14:textId="5F59EF4D" w:rsidR="009A285A" w:rsidRPr="00624792" w:rsidRDefault="009A285A" w:rsidP="0079099D">
      <w:pPr>
        <w:jc w:val="both"/>
        <w:rPr>
          <w:rFonts w:ascii="Times New Roman" w:hAnsi="Times New Roman" w:cs="Times New Roman"/>
        </w:rPr>
      </w:pPr>
      <w:r w:rsidRPr="00624792">
        <w:rPr>
          <w:rFonts w:ascii="Times New Roman" w:hAnsi="Times New Roman" w:cs="Times New Roman"/>
        </w:rPr>
        <w:t xml:space="preserve">Non sono ammesse forme associate di partecipazione tra operatori economici abilitati al Me.PA. </w:t>
      </w:r>
      <w:proofErr w:type="gramStart"/>
      <w:r w:rsidRPr="00624792">
        <w:rPr>
          <w:rFonts w:ascii="Times New Roman" w:hAnsi="Times New Roman" w:cs="Times New Roman"/>
        </w:rPr>
        <w:t>per</w:t>
      </w:r>
      <w:proofErr w:type="gramEnd"/>
      <w:r w:rsidRPr="00624792">
        <w:rPr>
          <w:rFonts w:ascii="Times New Roman" w:hAnsi="Times New Roman" w:cs="Times New Roman"/>
        </w:rPr>
        <w:t xml:space="preserve"> il bando di riferimento e a cui sia stata trasmessa la presente </w:t>
      </w:r>
      <w:proofErr w:type="spellStart"/>
      <w:r w:rsidRPr="00624792">
        <w:rPr>
          <w:rFonts w:ascii="Times New Roman" w:hAnsi="Times New Roman" w:cs="Times New Roman"/>
        </w:rPr>
        <w:t>RdO</w:t>
      </w:r>
      <w:proofErr w:type="spellEnd"/>
      <w:r w:rsidRPr="00624792">
        <w:rPr>
          <w:rFonts w:ascii="Times New Roman" w:hAnsi="Times New Roman" w:cs="Times New Roman"/>
        </w:rPr>
        <w:t>.</w:t>
      </w:r>
    </w:p>
    <w:p w14:paraId="21CB3C44" w14:textId="77777777" w:rsidR="006C04CB" w:rsidRPr="00624792" w:rsidRDefault="00FE7834" w:rsidP="0079099D">
      <w:pPr>
        <w:jc w:val="both"/>
        <w:rPr>
          <w:rFonts w:ascii="Times New Roman" w:hAnsi="Times New Roman" w:cs="Times New Roman"/>
        </w:rPr>
      </w:pPr>
      <w:r w:rsidRPr="00624792">
        <w:rPr>
          <w:rFonts w:ascii="Times New Roman" w:hAnsi="Times New Roman" w:cs="Times New Roman"/>
        </w:rPr>
        <w:t>E’ fatto divieto ai Concorrenti di partecipare alla gara in forma individuale e contemporaneamente in forma associata (RTI e Consorzi) o di partecipare in più di un RTI o Consorzio, pena l’esclusione dalla gara dell’impresa medesima e dei RTI o Consorzi ai quali l’impresa partecipa.</w:t>
      </w:r>
      <w:r w:rsidR="002E40B6" w:rsidRPr="00624792">
        <w:rPr>
          <w:rFonts w:ascii="Times New Roman" w:hAnsi="Times New Roman" w:cs="Times New Roman"/>
        </w:rPr>
        <w:t xml:space="preserve"> </w:t>
      </w:r>
    </w:p>
    <w:p w14:paraId="0CD3B188" w14:textId="77777777" w:rsidR="00FA3C49" w:rsidRPr="00624792" w:rsidRDefault="00FA3C49" w:rsidP="0079099D">
      <w:pPr>
        <w:jc w:val="both"/>
        <w:rPr>
          <w:rFonts w:ascii="Times New Roman" w:hAnsi="Times New Roman" w:cs="Times New Roman"/>
        </w:rPr>
      </w:pPr>
      <w:r w:rsidRPr="00624792">
        <w:rPr>
          <w:rFonts w:ascii="Times New Roman" w:hAnsi="Times New Roman" w:cs="Times New Roman"/>
          <w:bCs/>
        </w:rPr>
        <w:t>Il mancato possesso, anche di uno solo dei requisiti richiesti, determina l’esclusione dalla gara.</w:t>
      </w:r>
    </w:p>
    <w:p w14:paraId="304E640E" w14:textId="77777777" w:rsidR="00FE7834" w:rsidRPr="00624792" w:rsidRDefault="00FE7834" w:rsidP="0079099D">
      <w:pPr>
        <w:jc w:val="both"/>
        <w:rPr>
          <w:rFonts w:ascii="Times New Roman" w:hAnsi="Times New Roman" w:cs="Times New Roman"/>
          <w:b/>
        </w:rPr>
      </w:pPr>
      <w:r w:rsidRPr="00624792">
        <w:rPr>
          <w:rFonts w:ascii="Times New Roman" w:hAnsi="Times New Roman" w:cs="Times New Roman"/>
          <w:b/>
        </w:rPr>
        <w:t>Requisiti di ordine generale</w:t>
      </w:r>
    </w:p>
    <w:p w14:paraId="4A614906" w14:textId="77777777" w:rsidR="00FE7834" w:rsidRPr="00624792" w:rsidRDefault="00FE7834" w:rsidP="0079099D">
      <w:pPr>
        <w:jc w:val="both"/>
        <w:rPr>
          <w:rFonts w:ascii="Times New Roman" w:hAnsi="Times New Roman" w:cs="Times New Roman"/>
        </w:rPr>
      </w:pPr>
      <w:r w:rsidRPr="00624792">
        <w:rPr>
          <w:rFonts w:ascii="Times New Roman" w:hAnsi="Times New Roman" w:cs="Times New Roman"/>
        </w:rPr>
        <w:t>I soggetti concorrenti dovranno dichiarare di essere esenti dalle cause di esclusione previste dall’art.</w:t>
      </w:r>
      <w:r w:rsidR="0079099D" w:rsidRPr="00624792">
        <w:rPr>
          <w:rFonts w:ascii="Times New Roman" w:hAnsi="Times New Roman" w:cs="Times New Roman"/>
        </w:rPr>
        <w:t xml:space="preserve"> </w:t>
      </w:r>
      <w:r w:rsidRPr="00624792">
        <w:rPr>
          <w:rFonts w:ascii="Times New Roman" w:hAnsi="Times New Roman" w:cs="Times New Roman"/>
        </w:rPr>
        <w:t>80 del</w:t>
      </w:r>
      <w:r w:rsidR="00EA1510" w:rsidRPr="00624792">
        <w:rPr>
          <w:rFonts w:ascii="Times New Roman" w:hAnsi="Times New Roman" w:cs="Times New Roman"/>
        </w:rPr>
        <w:t xml:space="preserve"> </w:t>
      </w:r>
      <w:r w:rsidRPr="00624792">
        <w:rPr>
          <w:rFonts w:ascii="Times New Roman" w:hAnsi="Times New Roman" w:cs="Times New Roman"/>
        </w:rPr>
        <w:t>d.lgs</w:t>
      </w:r>
      <w:r w:rsidR="006C04CB" w:rsidRPr="00624792">
        <w:rPr>
          <w:rFonts w:ascii="Times New Roman" w:hAnsi="Times New Roman" w:cs="Times New Roman"/>
        </w:rPr>
        <w:t>. n.</w:t>
      </w:r>
      <w:r w:rsidRPr="00624792">
        <w:rPr>
          <w:rFonts w:ascii="Times New Roman" w:hAnsi="Times New Roman" w:cs="Times New Roman"/>
        </w:rPr>
        <w:t xml:space="preserve"> 50/2016.</w:t>
      </w:r>
    </w:p>
    <w:p w14:paraId="113B4027" w14:textId="77777777" w:rsidR="00FE7834" w:rsidRPr="00624792" w:rsidRDefault="00FE7834" w:rsidP="0079099D">
      <w:pPr>
        <w:jc w:val="both"/>
        <w:rPr>
          <w:rFonts w:ascii="Times New Roman" w:hAnsi="Times New Roman" w:cs="Times New Roman"/>
        </w:rPr>
      </w:pPr>
      <w:r w:rsidRPr="00624792">
        <w:rPr>
          <w:rFonts w:ascii="Times New Roman" w:hAnsi="Times New Roman" w:cs="Times New Roman"/>
        </w:rPr>
        <w:t>Nel caso di partecipazione in forma associata, i requisiti devono essere posseduti,</w:t>
      </w:r>
      <w:r w:rsidR="00EA1510" w:rsidRPr="00624792">
        <w:rPr>
          <w:rFonts w:ascii="Times New Roman" w:hAnsi="Times New Roman" w:cs="Times New Roman"/>
        </w:rPr>
        <w:t xml:space="preserve"> </w:t>
      </w:r>
      <w:r w:rsidRPr="00624792">
        <w:rPr>
          <w:rFonts w:ascii="Times New Roman" w:hAnsi="Times New Roman" w:cs="Times New Roman"/>
        </w:rPr>
        <w:t>dichiarati ed attestati:</w:t>
      </w:r>
    </w:p>
    <w:p w14:paraId="2918CAE5" w14:textId="77777777" w:rsidR="00EA1510" w:rsidRPr="00624792" w:rsidRDefault="00FE7834" w:rsidP="00F7222C">
      <w:pPr>
        <w:pStyle w:val="Paragrafoelenco"/>
        <w:numPr>
          <w:ilvl w:val="0"/>
          <w:numId w:val="6"/>
        </w:numPr>
        <w:ind w:left="426"/>
        <w:jc w:val="both"/>
        <w:rPr>
          <w:rFonts w:ascii="Times New Roman" w:hAnsi="Times New Roman" w:cs="Times New Roman"/>
        </w:rPr>
      </w:pPr>
      <w:r w:rsidRPr="00624792">
        <w:rPr>
          <w:rFonts w:ascii="Times New Roman" w:hAnsi="Times New Roman" w:cs="Times New Roman"/>
        </w:rPr>
        <w:t>Per i consorzi stabili, dal consorzio e dai consorziati per i quali concorre</w:t>
      </w:r>
      <w:r w:rsidR="0079099D" w:rsidRPr="00624792">
        <w:rPr>
          <w:rFonts w:ascii="Times New Roman" w:hAnsi="Times New Roman" w:cs="Times New Roman"/>
        </w:rPr>
        <w:t>;</w:t>
      </w:r>
      <w:r w:rsidR="00EA1510" w:rsidRPr="00624792">
        <w:rPr>
          <w:rFonts w:ascii="Times New Roman" w:hAnsi="Times New Roman" w:cs="Times New Roman"/>
        </w:rPr>
        <w:t xml:space="preserve"> </w:t>
      </w:r>
    </w:p>
    <w:p w14:paraId="372C8BE8" w14:textId="77777777" w:rsidR="00FE7834" w:rsidRPr="00624792" w:rsidRDefault="00FE7834" w:rsidP="00F7222C">
      <w:pPr>
        <w:pStyle w:val="Paragrafoelenco"/>
        <w:numPr>
          <w:ilvl w:val="0"/>
          <w:numId w:val="6"/>
        </w:numPr>
        <w:ind w:left="426"/>
        <w:jc w:val="both"/>
        <w:rPr>
          <w:rFonts w:ascii="Times New Roman" w:hAnsi="Times New Roman" w:cs="Times New Roman"/>
        </w:rPr>
      </w:pPr>
      <w:r w:rsidRPr="00624792">
        <w:rPr>
          <w:rFonts w:ascii="Times New Roman" w:hAnsi="Times New Roman" w:cs="Times New Roman"/>
        </w:rPr>
        <w:lastRenderedPageBreak/>
        <w:t>Per i consorzi tra società cooperative di produzione o tra imprese artigiane, dal consorzio e dalle</w:t>
      </w:r>
      <w:r w:rsidR="00EA1510" w:rsidRPr="00624792">
        <w:rPr>
          <w:rFonts w:ascii="Times New Roman" w:hAnsi="Times New Roman" w:cs="Times New Roman"/>
        </w:rPr>
        <w:t xml:space="preserve"> </w:t>
      </w:r>
      <w:r w:rsidRPr="00624792">
        <w:rPr>
          <w:rFonts w:ascii="Times New Roman" w:hAnsi="Times New Roman" w:cs="Times New Roman"/>
        </w:rPr>
        <w:t>singole imprese designate quali esecutrici</w:t>
      </w:r>
      <w:r w:rsidR="0079099D" w:rsidRPr="00624792">
        <w:rPr>
          <w:rFonts w:ascii="Times New Roman" w:hAnsi="Times New Roman" w:cs="Times New Roman"/>
        </w:rPr>
        <w:t>;</w:t>
      </w:r>
    </w:p>
    <w:p w14:paraId="43001F85" w14:textId="77777777" w:rsidR="00FE7834" w:rsidRPr="00624792" w:rsidRDefault="00FE7834" w:rsidP="00F7222C">
      <w:pPr>
        <w:pStyle w:val="Paragrafoelenco"/>
        <w:numPr>
          <w:ilvl w:val="0"/>
          <w:numId w:val="6"/>
        </w:numPr>
        <w:ind w:left="426"/>
        <w:jc w:val="both"/>
        <w:rPr>
          <w:rFonts w:ascii="Times New Roman" w:hAnsi="Times New Roman" w:cs="Times New Roman"/>
        </w:rPr>
      </w:pPr>
      <w:r w:rsidRPr="00624792">
        <w:rPr>
          <w:rFonts w:ascii="Times New Roman" w:hAnsi="Times New Roman" w:cs="Times New Roman"/>
        </w:rPr>
        <w:t>Per i consorzi ordinari, dal consorzio, se già costituito, e dai singoli consorziati</w:t>
      </w:r>
      <w:r w:rsidR="0079099D" w:rsidRPr="00624792">
        <w:rPr>
          <w:rFonts w:ascii="Times New Roman" w:hAnsi="Times New Roman" w:cs="Times New Roman"/>
        </w:rPr>
        <w:t>;</w:t>
      </w:r>
    </w:p>
    <w:p w14:paraId="76C5FBCB" w14:textId="77777777" w:rsidR="00FE7834" w:rsidRPr="00624792" w:rsidRDefault="00FE7834" w:rsidP="00F7222C">
      <w:pPr>
        <w:pStyle w:val="Paragrafoelenco"/>
        <w:numPr>
          <w:ilvl w:val="0"/>
          <w:numId w:val="6"/>
        </w:numPr>
        <w:ind w:left="426"/>
        <w:jc w:val="both"/>
        <w:rPr>
          <w:rFonts w:ascii="Times New Roman" w:hAnsi="Times New Roman" w:cs="Times New Roman"/>
        </w:rPr>
      </w:pPr>
      <w:r w:rsidRPr="00624792">
        <w:rPr>
          <w:rFonts w:ascii="Times New Roman" w:hAnsi="Times New Roman" w:cs="Times New Roman"/>
        </w:rPr>
        <w:t>Per i raggruppamenti temporanei, sia costituiti che costituendi, da tutte le imprese raggruppate.</w:t>
      </w:r>
    </w:p>
    <w:p w14:paraId="245989B8" w14:textId="77777777" w:rsidR="00B93AA4" w:rsidRPr="00624792" w:rsidRDefault="00B93AA4" w:rsidP="00B93AA4">
      <w:pPr>
        <w:jc w:val="both"/>
        <w:rPr>
          <w:rFonts w:ascii="Times New Roman" w:hAnsi="Times New Roman" w:cs="Times New Roman"/>
          <w:b/>
        </w:rPr>
      </w:pPr>
      <w:r w:rsidRPr="00624792">
        <w:rPr>
          <w:rFonts w:ascii="Times New Roman" w:hAnsi="Times New Roman" w:cs="Times New Roman"/>
          <w:b/>
        </w:rPr>
        <w:t>Requisiti di idoneità professionale</w:t>
      </w:r>
      <w:r w:rsidR="006C04CB" w:rsidRPr="00624792">
        <w:rPr>
          <w:rFonts w:ascii="Times New Roman" w:hAnsi="Times New Roman" w:cs="Times New Roman"/>
          <w:b/>
        </w:rPr>
        <w:t xml:space="preserve"> e</w:t>
      </w:r>
      <w:r w:rsidRPr="00624792">
        <w:rPr>
          <w:rFonts w:ascii="Times New Roman" w:hAnsi="Times New Roman" w:cs="Times New Roman"/>
          <w:b/>
        </w:rPr>
        <w:t xml:space="preserve"> di qualificazione </w:t>
      </w:r>
    </w:p>
    <w:p w14:paraId="1A050BC6" w14:textId="3457390D" w:rsidR="00B93AA4" w:rsidRPr="00624792" w:rsidRDefault="009B18B7" w:rsidP="00B93AA4">
      <w:pPr>
        <w:jc w:val="both"/>
        <w:rPr>
          <w:rFonts w:ascii="Times New Roman" w:hAnsi="Times New Roman" w:cs="Times New Roman"/>
        </w:rPr>
      </w:pPr>
      <w:r w:rsidRPr="00624792">
        <w:rPr>
          <w:rFonts w:ascii="Times New Roman" w:hAnsi="Times New Roman" w:cs="Times New Roman"/>
        </w:rPr>
        <w:t>Gli operatori economici</w:t>
      </w:r>
      <w:r w:rsidR="00B93AA4" w:rsidRPr="00624792">
        <w:rPr>
          <w:rFonts w:ascii="Times New Roman" w:hAnsi="Times New Roman" w:cs="Times New Roman"/>
        </w:rPr>
        <w:t xml:space="preserve"> concorrenti dovranno:</w:t>
      </w:r>
    </w:p>
    <w:p w14:paraId="4EA159AF" w14:textId="38733815" w:rsidR="00B93AA4" w:rsidRPr="00624792" w:rsidRDefault="00B93AA4" w:rsidP="00F7222C">
      <w:pPr>
        <w:pStyle w:val="Paragrafoelenco"/>
        <w:numPr>
          <w:ilvl w:val="0"/>
          <w:numId w:val="9"/>
        </w:numPr>
        <w:jc w:val="both"/>
        <w:rPr>
          <w:rFonts w:ascii="Times New Roman" w:hAnsi="Times New Roman" w:cs="Times New Roman"/>
        </w:rPr>
      </w:pPr>
      <w:proofErr w:type="gramStart"/>
      <w:r w:rsidRPr="00624792">
        <w:rPr>
          <w:rFonts w:ascii="Times New Roman" w:hAnsi="Times New Roman" w:cs="Times New Roman"/>
        </w:rPr>
        <w:t>essere</w:t>
      </w:r>
      <w:proofErr w:type="gramEnd"/>
      <w:r w:rsidRPr="00624792">
        <w:rPr>
          <w:rFonts w:ascii="Times New Roman" w:hAnsi="Times New Roman" w:cs="Times New Roman"/>
        </w:rPr>
        <w:t xml:space="preserve"> in possesso di iscrizione nel registro della Camera di Commercio, </w:t>
      </w:r>
      <w:r w:rsidR="009B18B7" w:rsidRPr="00624792">
        <w:rPr>
          <w:rFonts w:ascii="Times New Roman" w:hAnsi="Times New Roman" w:cs="Times New Roman"/>
          <w:b/>
        </w:rPr>
        <w:t xml:space="preserve">ovvero </w:t>
      </w:r>
      <w:r w:rsidR="009B18B7" w:rsidRPr="00624792">
        <w:rPr>
          <w:rFonts w:ascii="Times New Roman" w:hAnsi="Times New Roman" w:cs="Times New Roman"/>
        </w:rPr>
        <w:t xml:space="preserve">nel registro delle Commissione provinciali per l’artigianato, </w:t>
      </w:r>
      <w:r w:rsidRPr="00624792">
        <w:rPr>
          <w:rFonts w:ascii="Times New Roman" w:hAnsi="Times New Roman" w:cs="Times New Roman"/>
        </w:rPr>
        <w:t>per attività coerente con l’oggetto della gara</w:t>
      </w:r>
      <w:r w:rsidR="006C04CB" w:rsidRPr="00624792">
        <w:rPr>
          <w:rFonts w:ascii="Times New Roman" w:hAnsi="Times New Roman" w:cs="Times New Roman"/>
        </w:rPr>
        <w:t xml:space="preserve"> </w:t>
      </w:r>
      <w:r w:rsidRPr="00624792">
        <w:rPr>
          <w:rFonts w:ascii="Times New Roman" w:hAnsi="Times New Roman" w:cs="Times New Roman"/>
        </w:rPr>
        <w:t>;</w:t>
      </w:r>
    </w:p>
    <w:p w14:paraId="2744F4DF" w14:textId="77777777" w:rsidR="009C2974" w:rsidRPr="00624792" w:rsidRDefault="009C2974" w:rsidP="009C2974">
      <w:pPr>
        <w:pStyle w:val="Paragrafoelenco"/>
        <w:jc w:val="both"/>
        <w:rPr>
          <w:rFonts w:ascii="Times New Roman" w:hAnsi="Times New Roman" w:cs="Times New Roman"/>
        </w:rPr>
      </w:pPr>
    </w:p>
    <w:p w14:paraId="097E656C" w14:textId="1D8DE3B7" w:rsidR="003C11C6" w:rsidRPr="00624792" w:rsidRDefault="003C11C6" w:rsidP="008652CE">
      <w:pPr>
        <w:pStyle w:val="Paragrafoelenco"/>
        <w:numPr>
          <w:ilvl w:val="0"/>
          <w:numId w:val="9"/>
        </w:numPr>
        <w:jc w:val="both"/>
        <w:rPr>
          <w:rFonts w:ascii="Times New Roman" w:hAnsi="Times New Roman" w:cs="Times New Roman"/>
        </w:rPr>
      </w:pPr>
      <w:proofErr w:type="gramStart"/>
      <w:r w:rsidRPr="00624792">
        <w:rPr>
          <w:rFonts w:ascii="Times New Roman" w:hAnsi="Times New Roman" w:cs="Times New Roman"/>
        </w:rPr>
        <w:t>essere</w:t>
      </w:r>
      <w:proofErr w:type="gramEnd"/>
      <w:r w:rsidR="00595F69" w:rsidRPr="00624792">
        <w:rPr>
          <w:rFonts w:ascii="Times New Roman" w:hAnsi="Times New Roman" w:cs="Times New Roman"/>
        </w:rPr>
        <w:t xml:space="preserve"> titolare di attestazione SOA in corso di validità che documenti</w:t>
      </w:r>
      <w:r w:rsidRPr="00624792">
        <w:rPr>
          <w:rFonts w:ascii="Times New Roman" w:hAnsi="Times New Roman" w:cs="Times New Roman"/>
        </w:rPr>
        <w:t xml:space="preserve"> i</w:t>
      </w:r>
      <w:r w:rsidR="00595F69" w:rsidRPr="00624792">
        <w:rPr>
          <w:rFonts w:ascii="Times New Roman" w:hAnsi="Times New Roman" w:cs="Times New Roman"/>
        </w:rPr>
        <w:t>l</w:t>
      </w:r>
      <w:r w:rsidRPr="00624792">
        <w:rPr>
          <w:rFonts w:ascii="Times New Roman" w:hAnsi="Times New Roman" w:cs="Times New Roman"/>
        </w:rPr>
        <w:t xml:space="preserve"> possesso dei requisiti di qualificazione ai sensi del</w:t>
      </w:r>
      <w:r w:rsidR="008652CE" w:rsidRPr="00624792">
        <w:rPr>
          <w:rFonts w:ascii="Times New Roman" w:hAnsi="Times New Roman" w:cs="Times New Roman"/>
        </w:rPr>
        <w:t xml:space="preserve">l’art. 83 del d.lgs. n. 50/2016 </w:t>
      </w:r>
      <w:r w:rsidR="006F2609" w:rsidRPr="00624792">
        <w:rPr>
          <w:rFonts w:ascii="Times New Roman" w:hAnsi="Times New Roman" w:cs="Times New Roman"/>
          <w:b/>
          <w:u w:val="single"/>
        </w:rPr>
        <w:t>PREVALENTE: OG</w:t>
      </w:r>
      <w:r w:rsidR="009C2974" w:rsidRPr="00624792">
        <w:rPr>
          <w:rFonts w:ascii="Times New Roman" w:hAnsi="Times New Roman" w:cs="Times New Roman"/>
          <w:b/>
          <w:u w:val="single"/>
        </w:rPr>
        <w:t>1</w:t>
      </w:r>
      <w:r w:rsidR="006F2609" w:rsidRPr="00624792">
        <w:rPr>
          <w:rFonts w:ascii="Times New Roman" w:hAnsi="Times New Roman" w:cs="Times New Roman"/>
          <w:b/>
          <w:u w:val="single"/>
        </w:rPr>
        <w:t xml:space="preserve"> - </w:t>
      </w:r>
      <w:r w:rsidR="006F2609" w:rsidRPr="00624792">
        <w:rPr>
          <w:rFonts w:ascii="Times New Roman" w:hAnsi="Times New Roman"/>
          <w:b/>
          <w:u w:val="single"/>
        </w:rPr>
        <w:t>NON SUBAPPALTABILE</w:t>
      </w:r>
      <w:r w:rsidR="006F2609" w:rsidRPr="00624792">
        <w:rPr>
          <w:rFonts w:ascii="Times New Roman" w:hAnsi="Times New Roman" w:cs="Times New Roman"/>
          <w:b/>
          <w:u w:val="single"/>
        </w:rPr>
        <w:t>;</w:t>
      </w:r>
    </w:p>
    <w:p w14:paraId="5DDB1573" w14:textId="77777777" w:rsidR="00792521" w:rsidRPr="00624792" w:rsidRDefault="009B18B7" w:rsidP="00792521">
      <w:pPr>
        <w:pStyle w:val="Nessunaspaziatura"/>
        <w:jc w:val="center"/>
        <w:rPr>
          <w:rFonts w:ascii="Times New Roman" w:hAnsi="Times New Roman" w:cs="Times New Roman"/>
          <w:b/>
          <w:u w:val="single"/>
        </w:rPr>
      </w:pPr>
      <w:r w:rsidRPr="00624792">
        <w:rPr>
          <w:rFonts w:ascii="Times New Roman" w:hAnsi="Times New Roman" w:cs="Times New Roman"/>
          <w:b/>
          <w:u w:val="single"/>
        </w:rPr>
        <w:t>OPPURE</w:t>
      </w:r>
    </w:p>
    <w:p w14:paraId="516773D6" w14:textId="0EEE3D85" w:rsidR="00DF0B08" w:rsidRPr="00624792" w:rsidRDefault="009B18B7" w:rsidP="00DF0B08">
      <w:pPr>
        <w:pStyle w:val="Nessunaspaziatura"/>
        <w:jc w:val="both"/>
        <w:rPr>
          <w:rFonts w:ascii="Times New Roman" w:hAnsi="Times New Roman" w:cs="Times New Roman"/>
        </w:rPr>
      </w:pPr>
      <w:proofErr w:type="gramStart"/>
      <w:r w:rsidRPr="00624792">
        <w:rPr>
          <w:rFonts w:ascii="Times New Roman" w:hAnsi="Times New Roman" w:cs="Times New Roman"/>
        </w:rPr>
        <w:t>trattandosi</w:t>
      </w:r>
      <w:proofErr w:type="gramEnd"/>
      <w:r w:rsidRPr="00624792">
        <w:rPr>
          <w:rFonts w:ascii="Times New Roman" w:hAnsi="Times New Roman" w:cs="Times New Roman"/>
        </w:rPr>
        <w:t xml:space="preserve"> di lavori pubblici di importo inferiore ad € 150.000,00, ai sensi dell’art. 90 del D.P.R. n. 207/2010 </w:t>
      </w:r>
      <w:proofErr w:type="spellStart"/>
      <w:r w:rsidRPr="00624792">
        <w:rPr>
          <w:rFonts w:ascii="Times New Roman" w:hAnsi="Times New Roman" w:cs="Times New Roman"/>
        </w:rPr>
        <w:t>smi</w:t>
      </w:r>
      <w:proofErr w:type="spellEnd"/>
      <w:r w:rsidRPr="00624792">
        <w:rPr>
          <w:rFonts w:ascii="Times New Roman" w:hAnsi="Times New Roman" w:cs="Times New Roman"/>
        </w:rPr>
        <w:t xml:space="preserve">, </w:t>
      </w:r>
      <w:r w:rsidR="008652CE" w:rsidRPr="00624792">
        <w:rPr>
          <w:rFonts w:ascii="Times New Roman" w:hAnsi="Times New Roman" w:cs="Times New Roman"/>
        </w:rPr>
        <w:t>gli operatori privi di attestazione SOA</w:t>
      </w:r>
      <w:r w:rsidR="00AF45FE" w:rsidRPr="00624792">
        <w:rPr>
          <w:rFonts w:ascii="Times New Roman" w:hAnsi="Times New Roman" w:cs="Times New Roman"/>
        </w:rPr>
        <w:t xml:space="preserve"> dovranno</w:t>
      </w:r>
      <w:r w:rsidR="00DF0B08" w:rsidRPr="00624792">
        <w:rPr>
          <w:rFonts w:ascii="Times New Roman" w:hAnsi="Times New Roman" w:cs="Times New Roman"/>
        </w:rPr>
        <w:t xml:space="preserve"> essere in possesso dei seguenti requisiti di ordine tecnico-organizzativo:</w:t>
      </w:r>
    </w:p>
    <w:p w14:paraId="08D3CCCF" w14:textId="614B5375" w:rsidR="00DF0B08" w:rsidRPr="00624792" w:rsidRDefault="00DF0B08" w:rsidP="00714C5C">
      <w:pPr>
        <w:pStyle w:val="Nessunaspaziatura"/>
        <w:numPr>
          <w:ilvl w:val="0"/>
          <w:numId w:val="28"/>
        </w:numPr>
        <w:jc w:val="both"/>
        <w:rPr>
          <w:rFonts w:ascii="Times New Roman" w:hAnsi="Times New Roman" w:cs="Times New Roman"/>
        </w:rPr>
      </w:pPr>
      <w:proofErr w:type="gramStart"/>
      <w:r w:rsidRPr="00624792">
        <w:rPr>
          <w:rFonts w:ascii="Times New Roman" w:hAnsi="Times New Roman" w:cs="Times New Roman"/>
        </w:rPr>
        <w:t>importo</w:t>
      </w:r>
      <w:proofErr w:type="gramEnd"/>
      <w:r w:rsidRPr="00624792">
        <w:rPr>
          <w:rFonts w:ascii="Times New Roman" w:hAnsi="Times New Roman" w:cs="Times New Roman"/>
        </w:rPr>
        <w:t xml:space="preserve"> dei lavori analoghi eseguiti direttamente nel quinquennio antecedente la data di trasmissione della </w:t>
      </w:r>
      <w:r w:rsidR="008D42A0" w:rsidRPr="00624792">
        <w:rPr>
          <w:rFonts w:ascii="Times New Roman" w:hAnsi="Times New Roman" w:cs="Times New Roman"/>
        </w:rPr>
        <w:t xml:space="preserve">presente </w:t>
      </w:r>
      <w:proofErr w:type="spellStart"/>
      <w:r w:rsidRPr="00624792">
        <w:rPr>
          <w:rFonts w:ascii="Times New Roman" w:hAnsi="Times New Roman" w:cs="Times New Roman"/>
        </w:rPr>
        <w:t>RdO</w:t>
      </w:r>
      <w:proofErr w:type="spellEnd"/>
      <w:r w:rsidRPr="00624792">
        <w:rPr>
          <w:rFonts w:ascii="Times New Roman" w:hAnsi="Times New Roman" w:cs="Times New Roman"/>
        </w:rPr>
        <w:t xml:space="preserve"> non inferiore all'importo del contratto da stipulare, pari a € 4</w:t>
      </w:r>
      <w:r w:rsidR="008663D1">
        <w:rPr>
          <w:rFonts w:ascii="Times New Roman" w:hAnsi="Times New Roman" w:cs="Times New Roman"/>
        </w:rPr>
        <w:t>7</w:t>
      </w:r>
      <w:r w:rsidRPr="00624792">
        <w:rPr>
          <w:rFonts w:ascii="Times New Roman" w:hAnsi="Times New Roman" w:cs="Times New Roman"/>
        </w:rPr>
        <w:t>.</w:t>
      </w:r>
      <w:r w:rsidR="00714C5C" w:rsidRPr="00624792">
        <w:rPr>
          <w:rFonts w:ascii="Times New Roman" w:hAnsi="Times New Roman" w:cs="Times New Roman"/>
        </w:rPr>
        <w:t>109</w:t>
      </w:r>
      <w:r w:rsidRPr="00624792">
        <w:rPr>
          <w:rFonts w:ascii="Times New Roman" w:hAnsi="Times New Roman" w:cs="Times New Roman"/>
        </w:rPr>
        <w:t>,00;</w:t>
      </w:r>
    </w:p>
    <w:p w14:paraId="4064E289" w14:textId="10B20340" w:rsidR="00DF0B08" w:rsidRPr="00624792" w:rsidRDefault="00DF0B08" w:rsidP="00714C5C">
      <w:pPr>
        <w:pStyle w:val="Nessunaspaziatura"/>
        <w:numPr>
          <w:ilvl w:val="0"/>
          <w:numId w:val="28"/>
        </w:numPr>
        <w:jc w:val="both"/>
        <w:rPr>
          <w:rFonts w:ascii="Times New Roman" w:hAnsi="Times New Roman" w:cs="Times New Roman"/>
        </w:rPr>
      </w:pPr>
      <w:r w:rsidRPr="00624792">
        <w:rPr>
          <w:rFonts w:ascii="Times New Roman" w:hAnsi="Times New Roman" w:cs="Times New Roman"/>
        </w:rPr>
        <w:t>costo complessivo sostenuto per il personale dipendente non inferiore al quindici per cento dell'importo dei lavori eseguiti nel quinquennio antecedente la</w:t>
      </w:r>
      <w:r w:rsidR="00714C5C" w:rsidRPr="00624792">
        <w:rPr>
          <w:rFonts w:ascii="Times New Roman" w:hAnsi="Times New Roman" w:cs="Times New Roman"/>
        </w:rPr>
        <w:t xml:space="preserve"> data di trasmissione della</w:t>
      </w:r>
      <w:r w:rsidR="008D42A0" w:rsidRPr="00624792">
        <w:rPr>
          <w:rFonts w:ascii="Times New Roman" w:hAnsi="Times New Roman" w:cs="Times New Roman"/>
        </w:rPr>
        <w:t xml:space="preserve"> presente </w:t>
      </w:r>
      <w:proofErr w:type="spellStart"/>
      <w:r w:rsidR="00714C5C" w:rsidRPr="00624792">
        <w:rPr>
          <w:rFonts w:ascii="Times New Roman" w:hAnsi="Times New Roman" w:cs="Times New Roman"/>
        </w:rPr>
        <w:t>RdO</w:t>
      </w:r>
      <w:proofErr w:type="spellEnd"/>
      <w:r w:rsidRPr="00624792">
        <w:rPr>
          <w:rFonts w:ascii="Times New Roman" w:hAnsi="Times New Roman" w:cs="Times New Roman"/>
        </w:rPr>
        <w:t>;</w:t>
      </w:r>
      <w:r w:rsidR="00714C5C" w:rsidRPr="00624792">
        <w:rPr>
          <w:color w:val="000000"/>
          <w:shd w:val="clear" w:color="auto" w:fill="F9F8F4"/>
        </w:rPr>
        <w:t xml:space="preserve"> </w:t>
      </w:r>
      <w:r w:rsidR="00714C5C" w:rsidRPr="00624792">
        <w:rPr>
          <w:rFonts w:ascii="Times New Roman" w:hAnsi="Times New Roman" w:cs="Times New Roman"/>
        </w:rPr>
        <w:t xml:space="preserve">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w:t>
      </w:r>
      <w:proofErr w:type="spellStart"/>
      <w:r w:rsidR="00714C5C" w:rsidRPr="00624792">
        <w:rPr>
          <w:rFonts w:ascii="Times New Roman" w:hAnsi="Times New Roman" w:cs="Times New Roman"/>
        </w:rPr>
        <w:t>lett</w:t>
      </w:r>
      <w:proofErr w:type="spellEnd"/>
      <w:r w:rsidR="00714C5C" w:rsidRPr="00624792">
        <w:rPr>
          <w:rFonts w:ascii="Times New Roman" w:hAnsi="Times New Roman" w:cs="Times New Roman"/>
        </w:rPr>
        <w:t>. a);</w:t>
      </w:r>
    </w:p>
    <w:p w14:paraId="79538A97" w14:textId="77777777" w:rsidR="00DF0B08" w:rsidRPr="00624792" w:rsidRDefault="00DF0B08" w:rsidP="00714C5C">
      <w:pPr>
        <w:pStyle w:val="Nessunaspaziatura"/>
        <w:numPr>
          <w:ilvl w:val="0"/>
          <w:numId w:val="28"/>
        </w:numPr>
        <w:jc w:val="both"/>
        <w:rPr>
          <w:rFonts w:ascii="Times New Roman" w:hAnsi="Times New Roman" w:cs="Times New Roman"/>
        </w:rPr>
      </w:pPr>
      <w:proofErr w:type="gramStart"/>
      <w:r w:rsidRPr="00624792">
        <w:rPr>
          <w:rFonts w:ascii="Times New Roman" w:hAnsi="Times New Roman" w:cs="Times New Roman"/>
        </w:rPr>
        <w:t>adeguata</w:t>
      </w:r>
      <w:proofErr w:type="gramEnd"/>
      <w:r w:rsidRPr="00624792">
        <w:rPr>
          <w:rFonts w:ascii="Times New Roman" w:hAnsi="Times New Roman" w:cs="Times New Roman"/>
        </w:rPr>
        <w:t xml:space="preserve"> attrezzatura tecnica.</w:t>
      </w:r>
    </w:p>
    <w:p w14:paraId="302D27DA" w14:textId="77777777" w:rsidR="00714C5C" w:rsidRPr="00624792" w:rsidRDefault="00714C5C" w:rsidP="00714C5C">
      <w:pPr>
        <w:pStyle w:val="Nessunaspaziatura"/>
        <w:ind w:left="720"/>
        <w:jc w:val="both"/>
        <w:rPr>
          <w:rFonts w:ascii="Times New Roman" w:hAnsi="Times New Roman" w:cs="Times New Roman"/>
        </w:rPr>
      </w:pPr>
    </w:p>
    <w:p w14:paraId="510596DB" w14:textId="4A96C66B" w:rsidR="006C04CB" w:rsidRPr="00624792" w:rsidRDefault="006C04CB" w:rsidP="006C04CB">
      <w:pPr>
        <w:jc w:val="both"/>
        <w:rPr>
          <w:rFonts w:ascii="Times New Roman" w:hAnsi="Times New Roman" w:cs="Times New Roman"/>
        </w:rPr>
      </w:pPr>
      <w:r w:rsidRPr="00624792">
        <w:rPr>
          <w:rFonts w:ascii="Times New Roman" w:hAnsi="Times New Roman" w:cs="Times New Roman"/>
        </w:rPr>
        <w:t xml:space="preserve">Nel caso di partecipazione alla gara di raggruppamenti di imprese o consorzi, </w:t>
      </w:r>
      <w:r w:rsidR="006F12D9" w:rsidRPr="00624792">
        <w:rPr>
          <w:rFonts w:ascii="Times New Roman" w:hAnsi="Times New Roman" w:cs="Times New Roman"/>
        </w:rPr>
        <w:t xml:space="preserve">i predetti </w:t>
      </w:r>
      <w:r w:rsidRPr="00624792">
        <w:rPr>
          <w:rFonts w:ascii="Times New Roman" w:hAnsi="Times New Roman" w:cs="Times New Roman"/>
        </w:rPr>
        <w:t>requisit</w:t>
      </w:r>
      <w:r w:rsidR="006F12D9" w:rsidRPr="00624792">
        <w:rPr>
          <w:rFonts w:ascii="Times New Roman" w:hAnsi="Times New Roman" w:cs="Times New Roman"/>
        </w:rPr>
        <w:t>i</w:t>
      </w:r>
      <w:r w:rsidRPr="00624792">
        <w:rPr>
          <w:rFonts w:ascii="Times New Roman" w:hAnsi="Times New Roman" w:cs="Times New Roman"/>
        </w:rPr>
        <w:t xml:space="preserve"> dovr</w:t>
      </w:r>
      <w:r w:rsidR="006F12D9" w:rsidRPr="00624792">
        <w:rPr>
          <w:rFonts w:ascii="Times New Roman" w:hAnsi="Times New Roman" w:cs="Times New Roman"/>
        </w:rPr>
        <w:t>anno essere posseduti</w:t>
      </w:r>
      <w:r w:rsidRPr="00624792">
        <w:rPr>
          <w:rFonts w:ascii="Times New Roman" w:hAnsi="Times New Roman" w:cs="Times New Roman"/>
        </w:rPr>
        <w:t xml:space="preserve"> </w:t>
      </w:r>
      <w:r w:rsidR="00956794" w:rsidRPr="00624792">
        <w:rPr>
          <w:rFonts w:ascii="Times New Roman" w:hAnsi="Times New Roman" w:cs="Times New Roman"/>
        </w:rPr>
        <w:t xml:space="preserve">cumulativamente </w:t>
      </w:r>
      <w:r w:rsidRPr="00624792">
        <w:rPr>
          <w:rFonts w:ascii="Times New Roman" w:hAnsi="Times New Roman" w:cs="Times New Roman"/>
        </w:rPr>
        <w:t>da tutti i componenti del raggruppamento o consorzio.</w:t>
      </w:r>
    </w:p>
    <w:p w14:paraId="5E79395B" w14:textId="6FA65AB9" w:rsidR="006C04CB" w:rsidRPr="00624792" w:rsidRDefault="006C04CB" w:rsidP="004E4558">
      <w:pPr>
        <w:jc w:val="both"/>
        <w:rPr>
          <w:rFonts w:ascii="Times New Roman" w:hAnsi="Times New Roman" w:cs="Times New Roman"/>
        </w:rPr>
      </w:pPr>
      <w:r w:rsidRPr="00624792">
        <w:rPr>
          <w:rFonts w:ascii="Times New Roman" w:hAnsi="Times New Roman" w:cs="Times New Roman"/>
        </w:rPr>
        <w:t xml:space="preserve">Nel caso di partecipazione di consorzi di cui all’art. 45, comma 2, </w:t>
      </w:r>
      <w:proofErr w:type="spellStart"/>
      <w:r w:rsidRPr="00624792">
        <w:rPr>
          <w:rFonts w:ascii="Times New Roman" w:hAnsi="Times New Roman" w:cs="Times New Roman"/>
        </w:rPr>
        <w:t>lett</w:t>
      </w:r>
      <w:proofErr w:type="spellEnd"/>
      <w:r w:rsidRPr="00624792">
        <w:rPr>
          <w:rFonts w:ascii="Times New Roman" w:hAnsi="Times New Roman" w:cs="Times New Roman"/>
        </w:rPr>
        <w:t xml:space="preserve">. </w:t>
      </w:r>
      <w:r w:rsidR="006F12D9" w:rsidRPr="00624792">
        <w:rPr>
          <w:rFonts w:ascii="Times New Roman" w:hAnsi="Times New Roman" w:cs="Times New Roman"/>
        </w:rPr>
        <w:t xml:space="preserve">b) e c) del </w:t>
      </w:r>
      <w:proofErr w:type="spellStart"/>
      <w:r w:rsidR="006F12D9" w:rsidRPr="00624792">
        <w:rPr>
          <w:rFonts w:ascii="Times New Roman" w:hAnsi="Times New Roman" w:cs="Times New Roman"/>
        </w:rPr>
        <w:t>D.Lgs.</w:t>
      </w:r>
      <w:proofErr w:type="spellEnd"/>
      <w:r w:rsidR="006F12D9" w:rsidRPr="00624792">
        <w:rPr>
          <w:rFonts w:ascii="Times New Roman" w:hAnsi="Times New Roman" w:cs="Times New Roman"/>
        </w:rPr>
        <w:t xml:space="preserve"> n. 50/2016 i</w:t>
      </w:r>
      <w:r w:rsidRPr="00624792">
        <w:rPr>
          <w:rFonts w:ascii="Times New Roman" w:hAnsi="Times New Roman" w:cs="Times New Roman"/>
        </w:rPr>
        <w:t xml:space="preserve"> requi</w:t>
      </w:r>
      <w:r w:rsidR="006F12D9" w:rsidRPr="00624792">
        <w:rPr>
          <w:rFonts w:ascii="Times New Roman" w:hAnsi="Times New Roman" w:cs="Times New Roman"/>
        </w:rPr>
        <w:t xml:space="preserve">siti </w:t>
      </w:r>
      <w:r w:rsidRPr="00624792">
        <w:rPr>
          <w:rFonts w:ascii="Times New Roman" w:hAnsi="Times New Roman" w:cs="Times New Roman"/>
        </w:rPr>
        <w:t>dovr</w:t>
      </w:r>
      <w:r w:rsidR="006F12D9" w:rsidRPr="00624792">
        <w:rPr>
          <w:rFonts w:ascii="Times New Roman" w:hAnsi="Times New Roman" w:cs="Times New Roman"/>
        </w:rPr>
        <w:t>anno essere posseduti</w:t>
      </w:r>
      <w:r w:rsidRPr="00624792">
        <w:rPr>
          <w:rFonts w:ascii="Times New Roman" w:hAnsi="Times New Roman" w:cs="Times New Roman"/>
        </w:rPr>
        <w:t xml:space="preserve"> dal consorzio e dalle imprese consorziate per le quali il consorzio concorre.</w:t>
      </w:r>
    </w:p>
    <w:p w14:paraId="6B9A442E" w14:textId="77777777" w:rsidR="00FE7834" w:rsidRPr="00624792" w:rsidRDefault="00FE7834" w:rsidP="0079099D">
      <w:pPr>
        <w:jc w:val="both"/>
        <w:rPr>
          <w:rFonts w:ascii="Times New Roman" w:hAnsi="Times New Roman" w:cs="Times New Roman"/>
        </w:rPr>
      </w:pPr>
      <w:r w:rsidRPr="00624792">
        <w:rPr>
          <w:rFonts w:ascii="Times New Roman" w:hAnsi="Times New Roman" w:cs="Times New Roman"/>
          <w:b/>
        </w:rPr>
        <w:t>Documenti per la partecipazione in Raggruppamento Temporaneo d’Imprese</w:t>
      </w:r>
      <w:r w:rsidRPr="00624792">
        <w:rPr>
          <w:rFonts w:ascii="Times New Roman" w:hAnsi="Times New Roman" w:cs="Times New Roman"/>
        </w:rPr>
        <w:t>:</w:t>
      </w:r>
    </w:p>
    <w:p w14:paraId="183676AC" w14:textId="77777777" w:rsidR="00FE7834" w:rsidRPr="00624792" w:rsidRDefault="00FE7834" w:rsidP="0079099D">
      <w:pPr>
        <w:jc w:val="both"/>
        <w:rPr>
          <w:rFonts w:ascii="Times New Roman" w:hAnsi="Times New Roman" w:cs="Times New Roman"/>
        </w:rPr>
      </w:pPr>
      <w:r w:rsidRPr="00624792">
        <w:rPr>
          <w:rFonts w:ascii="Times New Roman" w:hAnsi="Times New Roman" w:cs="Times New Roman"/>
        </w:rPr>
        <w:t>A pena di esclusione dalla gara, le società facenti parte del raggruppamento saranno tenute a:</w:t>
      </w:r>
    </w:p>
    <w:p w14:paraId="7C7375EE" w14:textId="77777777" w:rsidR="00FE7834" w:rsidRPr="00624792" w:rsidRDefault="00FE7834" w:rsidP="00F7222C">
      <w:pPr>
        <w:pStyle w:val="Paragrafoelenco"/>
        <w:numPr>
          <w:ilvl w:val="0"/>
          <w:numId w:val="7"/>
        </w:numPr>
        <w:ind w:left="426"/>
        <w:jc w:val="both"/>
        <w:rPr>
          <w:rFonts w:ascii="Times New Roman" w:hAnsi="Times New Roman" w:cs="Times New Roman"/>
        </w:rPr>
      </w:pPr>
      <w:r w:rsidRPr="00624792">
        <w:rPr>
          <w:rFonts w:ascii="Times New Roman" w:hAnsi="Times New Roman" w:cs="Times New Roman"/>
        </w:rPr>
        <w:t>Indicare l’impresa capogruppo;</w:t>
      </w:r>
    </w:p>
    <w:p w14:paraId="7480164E" w14:textId="77777777" w:rsidR="00FE7834" w:rsidRPr="00624792" w:rsidRDefault="00FE7834" w:rsidP="00F7222C">
      <w:pPr>
        <w:pStyle w:val="Paragrafoelenco"/>
        <w:numPr>
          <w:ilvl w:val="0"/>
          <w:numId w:val="7"/>
        </w:numPr>
        <w:ind w:left="426"/>
        <w:jc w:val="both"/>
        <w:rPr>
          <w:rFonts w:ascii="Times New Roman" w:hAnsi="Times New Roman" w:cs="Times New Roman"/>
        </w:rPr>
      </w:pPr>
      <w:r w:rsidRPr="00624792">
        <w:rPr>
          <w:rFonts w:ascii="Times New Roman" w:hAnsi="Times New Roman" w:cs="Times New Roman"/>
        </w:rPr>
        <w:t>Dichiarare formalmente che, in caso di aggiudicazione della gara, le stesse imprese si</w:t>
      </w:r>
      <w:r w:rsidR="00EA1510" w:rsidRPr="00624792">
        <w:rPr>
          <w:rFonts w:ascii="Times New Roman" w:hAnsi="Times New Roman" w:cs="Times New Roman"/>
        </w:rPr>
        <w:t xml:space="preserve"> </w:t>
      </w:r>
      <w:r w:rsidRPr="00624792">
        <w:rPr>
          <w:rFonts w:ascii="Times New Roman" w:hAnsi="Times New Roman" w:cs="Times New Roman"/>
        </w:rPr>
        <w:t xml:space="preserve">conformeranno alla disciplina prevista </w:t>
      </w:r>
      <w:r w:rsidR="00255372" w:rsidRPr="00624792">
        <w:rPr>
          <w:rFonts w:ascii="Times New Roman" w:hAnsi="Times New Roman" w:cs="Times New Roman"/>
        </w:rPr>
        <w:t xml:space="preserve">dall’art. 48 del </w:t>
      </w:r>
      <w:proofErr w:type="spellStart"/>
      <w:r w:rsidR="00255372" w:rsidRPr="00624792">
        <w:rPr>
          <w:rFonts w:ascii="Times New Roman" w:hAnsi="Times New Roman" w:cs="Times New Roman"/>
        </w:rPr>
        <w:t>D.Lgs.</w:t>
      </w:r>
      <w:proofErr w:type="spellEnd"/>
      <w:r w:rsidR="00255372" w:rsidRPr="00624792">
        <w:rPr>
          <w:rFonts w:ascii="Times New Roman" w:hAnsi="Times New Roman" w:cs="Times New Roman"/>
        </w:rPr>
        <w:t xml:space="preserve"> 50/2016;</w:t>
      </w:r>
    </w:p>
    <w:p w14:paraId="70E4AF6F" w14:textId="77777777" w:rsidR="00FE7834" w:rsidRPr="00624792" w:rsidRDefault="00916C8F" w:rsidP="00F7222C">
      <w:pPr>
        <w:pStyle w:val="Paragrafoelenco"/>
        <w:numPr>
          <w:ilvl w:val="0"/>
          <w:numId w:val="7"/>
        </w:numPr>
        <w:ind w:left="426"/>
        <w:jc w:val="both"/>
        <w:rPr>
          <w:rFonts w:ascii="Times New Roman" w:hAnsi="Times New Roman" w:cs="Times New Roman"/>
        </w:rPr>
      </w:pPr>
      <w:r w:rsidRPr="00624792">
        <w:rPr>
          <w:rFonts w:ascii="Times New Roman" w:hAnsi="Times New Roman" w:cs="Times New Roman"/>
        </w:rPr>
        <w:t xml:space="preserve">Specificare le parti dei lavori </w:t>
      </w:r>
      <w:r w:rsidR="00FE7834" w:rsidRPr="00624792">
        <w:rPr>
          <w:rFonts w:ascii="Times New Roman" w:hAnsi="Times New Roman" w:cs="Times New Roman"/>
        </w:rPr>
        <w:t>che saranno eseguite dalle singole imprese;</w:t>
      </w:r>
    </w:p>
    <w:p w14:paraId="102B3455" w14:textId="77777777" w:rsidR="00B4613A" w:rsidRPr="00624792" w:rsidRDefault="00FE7834" w:rsidP="0079099D">
      <w:pPr>
        <w:jc w:val="both"/>
        <w:rPr>
          <w:rFonts w:ascii="Times New Roman" w:hAnsi="Times New Roman" w:cs="Times New Roman"/>
        </w:rPr>
      </w:pPr>
      <w:r w:rsidRPr="00624792">
        <w:rPr>
          <w:rFonts w:ascii="Times New Roman" w:hAnsi="Times New Roman" w:cs="Times New Roman"/>
        </w:rPr>
        <w:t>In caso di R.T.I. già formalmente costituito, deve essere prodott</w:t>
      </w:r>
      <w:r w:rsidR="00B4613A" w:rsidRPr="00624792">
        <w:rPr>
          <w:rFonts w:ascii="Times New Roman" w:hAnsi="Times New Roman" w:cs="Times New Roman"/>
        </w:rPr>
        <w:t>a copia scannerizzata</w:t>
      </w:r>
      <w:r w:rsidRPr="00624792">
        <w:rPr>
          <w:rFonts w:ascii="Times New Roman" w:hAnsi="Times New Roman" w:cs="Times New Roman"/>
        </w:rPr>
        <w:t xml:space="preserve"> </w:t>
      </w:r>
      <w:r w:rsidR="00B4613A" w:rsidRPr="00624792">
        <w:rPr>
          <w:rFonts w:ascii="Times New Roman" w:hAnsi="Times New Roman" w:cs="Times New Roman"/>
        </w:rPr>
        <w:t>del</w:t>
      </w:r>
      <w:r w:rsidRPr="00624792">
        <w:rPr>
          <w:rFonts w:ascii="Times New Roman" w:hAnsi="Times New Roman" w:cs="Times New Roman"/>
        </w:rPr>
        <w:t>l’atto costitutivo: solo</w:t>
      </w:r>
      <w:r w:rsidR="00EA1510" w:rsidRPr="00624792">
        <w:rPr>
          <w:rFonts w:ascii="Times New Roman" w:hAnsi="Times New Roman" w:cs="Times New Roman"/>
        </w:rPr>
        <w:t xml:space="preserve"> </w:t>
      </w:r>
      <w:r w:rsidRPr="00624792">
        <w:rPr>
          <w:rFonts w:ascii="Times New Roman" w:hAnsi="Times New Roman" w:cs="Times New Roman"/>
        </w:rPr>
        <w:t>in tal caso l’Offerta Economica potrà essere sottoscritta dalla sola Impresa capogruppo.</w:t>
      </w:r>
      <w:r w:rsidR="002E40B6" w:rsidRPr="00624792">
        <w:rPr>
          <w:rFonts w:ascii="Times New Roman" w:hAnsi="Times New Roman" w:cs="Times New Roman"/>
        </w:rPr>
        <w:t xml:space="preserve"> </w:t>
      </w:r>
      <w:r w:rsidR="00B4613A" w:rsidRPr="00624792">
        <w:rPr>
          <w:rFonts w:ascii="Times New Roman" w:hAnsi="Times New Roman" w:cs="Times New Roman"/>
        </w:rPr>
        <w:t xml:space="preserve">In caso di consorzio </w:t>
      </w:r>
      <w:r w:rsidR="00B4613A" w:rsidRPr="00624792">
        <w:rPr>
          <w:rFonts w:ascii="Times New Roman" w:hAnsi="Times New Roman" w:cs="Times New Roman"/>
        </w:rPr>
        <w:lastRenderedPageBreak/>
        <w:t xml:space="preserve">stabile, ovvero nel caso di G.E.I.E., dovrà essere prodotto in copia </w:t>
      </w:r>
      <w:r w:rsidR="00C85A15" w:rsidRPr="00624792">
        <w:rPr>
          <w:rFonts w:ascii="Times New Roman" w:hAnsi="Times New Roman" w:cs="Times New Roman"/>
        </w:rPr>
        <w:t>scannerizzata</w:t>
      </w:r>
      <w:r w:rsidR="00B4613A" w:rsidRPr="00624792">
        <w:rPr>
          <w:rFonts w:ascii="Times New Roman" w:hAnsi="Times New Roman" w:cs="Times New Roman"/>
        </w:rPr>
        <w:t>, rispettivamente l’atto costitutivo, ovvero il contratto di G.E.I.E.</w:t>
      </w:r>
    </w:p>
    <w:p w14:paraId="64834FDB" w14:textId="77777777" w:rsidR="00FE7834" w:rsidRPr="00624792" w:rsidRDefault="00FE7834" w:rsidP="0079099D">
      <w:pPr>
        <w:jc w:val="both"/>
        <w:rPr>
          <w:rFonts w:ascii="Times New Roman" w:hAnsi="Times New Roman" w:cs="Times New Roman"/>
        </w:rPr>
      </w:pPr>
      <w:r w:rsidRPr="00624792">
        <w:rPr>
          <w:rFonts w:ascii="Times New Roman" w:hAnsi="Times New Roman" w:cs="Times New Roman"/>
          <w:b/>
        </w:rPr>
        <w:t>Divieti di partecipazione</w:t>
      </w:r>
      <w:r w:rsidRPr="00624792">
        <w:rPr>
          <w:rFonts w:ascii="Times New Roman" w:hAnsi="Times New Roman" w:cs="Times New Roman"/>
        </w:rPr>
        <w:t>:</w:t>
      </w:r>
    </w:p>
    <w:p w14:paraId="1C9B807E" w14:textId="77777777" w:rsidR="006C04CB" w:rsidRPr="00624792" w:rsidRDefault="006C04CB" w:rsidP="006C04CB">
      <w:pPr>
        <w:jc w:val="both"/>
        <w:rPr>
          <w:rFonts w:ascii="Times New Roman" w:hAnsi="Times New Roman" w:cs="Times New Roman"/>
        </w:rPr>
      </w:pPr>
      <w:r w:rsidRPr="00624792">
        <w:rPr>
          <w:rFonts w:ascii="Times New Roman" w:hAnsi="Times New Roman" w:cs="Times New Roman"/>
        </w:rPr>
        <w:t xml:space="preserve">Non possono partecipare alla </w:t>
      </w:r>
      <w:proofErr w:type="spellStart"/>
      <w:r w:rsidRPr="00624792">
        <w:rPr>
          <w:rFonts w:ascii="Times New Roman" w:hAnsi="Times New Roman" w:cs="Times New Roman"/>
        </w:rPr>
        <w:t>RdO</w:t>
      </w:r>
      <w:proofErr w:type="spellEnd"/>
      <w:r w:rsidRPr="00624792">
        <w:rPr>
          <w:rFonts w:ascii="Times New Roman" w:hAnsi="Times New Roman" w:cs="Times New Roman"/>
        </w:rPr>
        <w:t xml:space="preserve"> a pena di esclusione i concorrenti per i quali:</w:t>
      </w:r>
    </w:p>
    <w:p w14:paraId="149D25E3" w14:textId="77777777" w:rsidR="006C04CB" w:rsidRPr="00624792" w:rsidRDefault="006C04CB" w:rsidP="00F7222C">
      <w:pPr>
        <w:pStyle w:val="Paragrafoelenco"/>
        <w:numPr>
          <w:ilvl w:val="0"/>
          <w:numId w:val="8"/>
        </w:numPr>
        <w:ind w:left="426"/>
        <w:jc w:val="both"/>
        <w:rPr>
          <w:rFonts w:ascii="Times New Roman" w:hAnsi="Times New Roman" w:cs="Times New Roman"/>
        </w:rPr>
      </w:pPr>
      <w:proofErr w:type="gramStart"/>
      <w:r w:rsidRPr="00624792">
        <w:rPr>
          <w:rFonts w:ascii="Times New Roman" w:hAnsi="Times New Roman" w:cs="Times New Roman"/>
        </w:rPr>
        <w:t>sussistano</w:t>
      </w:r>
      <w:proofErr w:type="gramEnd"/>
      <w:r w:rsidRPr="00624792">
        <w:rPr>
          <w:rFonts w:ascii="Times New Roman" w:hAnsi="Times New Roman" w:cs="Times New Roman"/>
        </w:rPr>
        <w:t xml:space="preserve"> i motivi di esclusione di cui all’art. 80, commi 1, 2, 3, 4 e 5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n. 50/2016;</w:t>
      </w:r>
    </w:p>
    <w:p w14:paraId="39AA4FDA" w14:textId="77777777" w:rsidR="006C04CB" w:rsidRPr="00624792" w:rsidRDefault="006C04CB" w:rsidP="00F7222C">
      <w:pPr>
        <w:pStyle w:val="Paragrafoelenco"/>
        <w:numPr>
          <w:ilvl w:val="0"/>
          <w:numId w:val="8"/>
        </w:numPr>
        <w:ind w:left="426"/>
        <w:jc w:val="both"/>
        <w:rPr>
          <w:rFonts w:ascii="Times New Roman" w:hAnsi="Times New Roman" w:cs="Times New Roman"/>
        </w:rPr>
      </w:pPr>
      <w:proofErr w:type="gramStart"/>
      <w:r w:rsidRPr="00624792">
        <w:rPr>
          <w:rFonts w:ascii="Times New Roman" w:hAnsi="Times New Roman" w:cs="Times New Roman"/>
        </w:rPr>
        <w:t>sussistano</w:t>
      </w:r>
      <w:proofErr w:type="gramEnd"/>
      <w:r w:rsidRPr="00624792">
        <w:rPr>
          <w:rFonts w:ascii="Times New Roman" w:hAnsi="Times New Roman" w:cs="Times New Roman"/>
        </w:rPr>
        <w:t xml:space="preserve"> le cause di divieto, decadenza o di sospensione di cui all’art. 67 del d.lgs. 6 settembre 2011, n. 159; </w:t>
      </w:r>
    </w:p>
    <w:p w14:paraId="55C632F0" w14:textId="77777777" w:rsidR="006F2609" w:rsidRPr="00624792" w:rsidRDefault="006C04CB" w:rsidP="00F7222C">
      <w:pPr>
        <w:pStyle w:val="Paragrafoelenco"/>
        <w:numPr>
          <w:ilvl w:val="0"/>
          <w:numId w:val="8"/>
        </w:numPr>
        <w:ind w:left="426"/>
        <w:jc w:val="both"/>
        <w:rPr>
          <w:rFonts w:ascii="Times New Roman" w:hAnsi="Times New Roman" w:cs="Times New Roman"/>
        </w:rPr>
      </w:pPr>
      <w:proofErr w:type="gramStart"/>
      <w:r w:rsidRPr="00624792">
        <w:rPr>
          <w:rFonts w:ascii="Times New Roman" w:hAnsi="Times New Roman" w:cs="Times New Roman"/>
        </w:rPr>
        <w:t>sussistano</w:t>
      </w:r>
      <w:proofErr w:type="gramEnd"/>
      <w:r w:rsidRPr="00624792">
        <w:rPr>
          <w:rFonts w:ascii="Times New Roman" w:hAnsi="Times New Roman" w:cs="Times New Roman"/>
        </w:rPr>
        <w:t xml:space="preserve"> le condizioni di cui all’art. 53, comma 16-ter, del d.lgs. del 2001, n. 165 o che siano incorsi, ai sensi della normativa vigente, in ulteriori divieti a contrattare con la pubblica amministrazione;</w:t>
      </w:r>
    </w:p>
    <w:p w14:paraId="2F9D0BBD" w14:textId="77777777" w:rsidR="006C04CB" w:rsidRPr="00624792" w:rsidRDefault="006C04CB" w:rsidP="00F7222C">
      <w:pPr>
        <w:pStyle w:val="Paragrafoelenco"/>
        <w:numPr>
          <w:ilvl w:val="0"/>
          <w:numId w:val="8"/>
        </w:numPr>
        <w:ind w:left="426"/>
        <w:jc w:val="both"/>
        <w:rPr>
          <w:rFonts w:ascii="Times New Roman" w:hAnsi="Times New Roman" w:cs="Times New Roman"/>
        </w:rPr>
      </w:pPr>
      <w:proofErr w:type="gramStart"/>
      <w:r w:rsidRPr="00624792">
        <w:rPr>
          <w:rFonts w:ascii="Times New Roman" w:hAnsi="Times New Roman" w:cs="Times New Roman"/>
        </w:rPr>
        <w:t>ai</w:t>
      </w:r>
      <w:proofErr w:type="gramEnd"/>
      <w:r w:rsidRPr="00624792">
        <w:rPr>
          <w:rFonts w:ascii="Times New Roman" w:hAnsi="Times New Roman" w:cs="Times New Roman"/>
        </w:rPr>
        <w:t xml:space="preserve"> sensi dell’art. 37 del D.L. n. 78/2010 convertito dalla Legge n. 122/2010, qualora aventi sede, residenza o domicilio nei Paesi inseriti nelle </w:t>
      </w:r>
      <w:proofErr w:type="spellStart"/>
      <w:r w:rsidRPr="00624792">
        <w:rPr>
          <w:rFonts w:ascii="Times New Roman" w:hAnsi="Times New Roman" w:cs="Times New Roman"/>
          <w:i/>
        </w:rPr>
        <w:t>black</w:t>
      </w:r>
      <w:proofErr w:type="spellEnd"/>
      <w:r w:rsidRPr="00624792">
        <w:rPr>
          <w:rFonts w:ascii="Times New Roman" w:hAnsi="Times New Roman" w:cs="Times New Roman"/>
          <w:i/>
        </w:rPr>
        <w:t xml:space="preserve"> list</w:t>
      </w:r>
      <w:r w:rsidRPr="00624792">
        <w:rPr>
          <w:rFonts w:ascii="Times New Roman" w:hAnsi="Times New Roman" w:cs="Times New Roman"/>
        </w:rPr>
        <w:t xml:space="preserve"> di cui al D.M 4 maggio 1999 e al D.M. 21 novembre 2001, non sia rilasciata l’autorizzazione ex D.M. 14 dicembre 2010.La presentazione di offerta in forma singola o in qualità o di mandante/mandataria preclude la presentazione di altre diverse offerte in forma singola, ovvero in altro raggruppamento, a pena di esclusione.</w:t>
      </w:r>
    </w:p>
    <w:p w14:paraId="36D81060" w14:textId="77777777" w:rsidR="006C04CB" w:rsidRPr="00624792" w:rsidRDefault="006C04CB" w:rsidP="006C04CB">
      <w:pPr>
        <w:tabs>
          <w:tab w:val="left" w:pos="0"/>
        </w:tabs>
        <w:jc w:val="both"/>
        <w:rPr>
          <w:rFonts w:ascii="Times New Roman" w:hAnsi="Times New Roman" w:cs="Times New Roman"/>
        </w:rPr>
      </w:pPr>
      <w:r w:rsidRPr="00624792">
        <w:rPr>
          <w:rFonts w:ascii="Times New Roman" w:hAnsi="Times New Roman" w:cs="Times New Roman"/>
        </w:rPr>
        <w:t>Non è ammessa la compartecipazione in forma singola ed in differenti raggruppamenti di imprese che abbiano identità totale o parziale delle persone che rivestono il ruolo di legale rappresentante.</w:t>
      </w:r>
    </w:p>
    <w:p w14:paraId="19F90DFE" w14:textId="77777777" w:rsidR="00FE7834" w:rsidRPr="00624792" w:rsidRDefault="00FE7834" w:rsidP="0079099D">
      <w:pPr>
        <w:tabs>
          <w:tab w:val="left" w:pos="0"/>
        </w:tabs>
        <w:jc w:val="both"/>
        <w:rPr>
          <w:rFonts w:ascii="Times New Roman" w:hAnsi="Times New Roman" w:cs="Times New Roman"/>
        </w:rPr>
      </w:pPr>
      <w:r w:rsidRPr="00624792">
        <w:rPr>
          <w:rFonts w:ascii="Times New Roman" w:hAnsi="Times New Roman" w:cs="Times New Roman"/>
        </w:rPr>
        <w:t xml:space="preserve">Ai sensi dell’art. 80, comma 5, </w:t>
      </w:r>
      <w:proofErr w:type="spellStart"/>
      <w:r w:rsidRPr="00624792">
        <w:rPr>
          <w:rFonts w:ascii="Times New Roman" w:hAnsi="Times New Roman" w:cs="Times New Roman"/>
        </w:rPr>
        <w:t>lett</w:t>
      </w:r>
      <w:proofErr w:type="spellEnd"/>
      <w:r w:rsidR="0079099D" w:rsidRPr="00624792">
        <w:rPr>
          <w:rFonts w:ascii="Times New Roman" w:hAnsi="Times New Roman" w:cs="Times New Roman"/>
        </w:rPr>
        <w:t>.</w:t>
      </w:r>
      <w:r w:rsidRPr="00624792">
        <w:rPr>
          <w:rFonts w:ascii="Times New Roman" w:hAnsi="Times New Roman" w:cs="Times New Roman"/>
        </w:rPr>
        <w:t xml:space="preserve"> m) del D. </w:t>
      </w:r>
      <w:proofErr w:type="spellStart"/>
      <w:r w:rsidRPr="00624792">
        <w:rPr>
          <w:rFonts w:ascii="Times New Roman" w:hAnsi="Times New Roman" w:cs="Times New Roman"/>
        </w:rPr>
        <w:t>Lgs</w:t>
      </w:r>
      <w:proofErr w:type="spellEnd"/>
      <w:r w:rsidRPr="00624792">
        <w:rPr>
          <w:rFonts w:ascii="Times New Roman" w:hAnsi="Times New Roman" w:cs="Times New Roman"/>
        </w:rPr>
        <w:t>. 50/2016, non sono ammessi alla gara i concorrenti che si</w:t>
      </w:r>
      <w:r w:rsidR="00EA1510" w:rsidRPr="00624792">
        <w:rPr>
          <w:rFonts w:ascii="Times New Roman" w:hAnsi="Times New Roman" w:cs="Times New Roman"/>
        </w:rPr>
        <w:t xml:space="preserve"> </w:t>
      </w:r>
      <w:r w:rsidRPr="00624792">
        <w:rPr>
          <w:rFonts w:ascii="Times New Roman" w:hAnsi="Times New Roman" w:cs="Times New Roman"/>
        </w:rPr>
        <w:t>trovino tra di loro in una delle situazioni di controllo di cui all’art. 2359 del codice civile (nel caso in cui essi si</w:t>
      </w:r>
      <w:r w:rsidR="00EA1510" w:rsidRPr="00624792">
        <w:rPr>
          <w:rFonts w:ascii="Times New Roman" w:hAnsi="Times New Roman" w:cs="Times New Roman"/>
        </w:rPr>
        <w:t xml:space="preserve"> </w:t>
      </w:r>
      <w:r w:rsidRPr="00624792">
        <w:rPr>
          <w:rFonts w:ascii="Times New Roman" w:hAnsi="Times New Roman" w:cs="Times New Roman"/>
        </w:rPr>
        <w:t>trovino in una situazione di controllo ex art. 2359 c.c. con una delle altre imprese che partecipano alla gara</w:t>
      </w:r>
      <w:r w:rsidR="00EA1510" w:rsidRPr="00624792">
        <w:rPr>
          <w:rFonts w:ascii="Times New Roman" w:hAnsi="Times New Roman" w:cs="Times New Roman"/>
        </w:rPr>
        <w:t xml:space="preserve"> </w:t>
      </w:r>
      <w:r w:rsidRPr="00624792">
        <w:rPr>
          <w:rFonts w:ascii="Times New Roman" w:hAnsi="Times New Roman" w:cs="Times New Roman"/>
        </w:rPr>
        <w:t>occorre allegare la documentazione idonea a dimostrare che tale situazione non falsa la concorrenza tra gli</w:t>
      </w:r>
      <w:r w:rsidR="00EA1510" w:rsidRPr="00624792">
        <w:rPr>
          <w:rFonts w:ascii="Times New Roman" w:hAnsi="Times New Roman" w:cs="Times New Roman"/>
        </w:rPr>
        <w:t xml:space="preserve"> </w:t>
      </w:r>
      <w:r w:rsidRPr="00624792">
        <w:rPr>
          <w:rFonts w:ascii="Times New Roman" w:hAnsi="Times New Roman" w:cs="Times New Roman"/>
        </w:rPr>
        <w:t>offerenti).</w:t>
      </w:r>
    </w:p>
    <w:p w14:paraId="029A77F5" w14:textId="77777777" w:rsidR="0079099D" w:rsidRPr="00624792" w:rsidRDefault="0079099D" w:rsidP="0079099D">
      <w:pPr>
        <w:tabs>
          <w:tab w:val="left" w:pos="0"/>
        </w:tabs>
        <w:jc w:val="both"/>
        <w:rPr>
          <w:rFonts w:ascii="Times New Roman" w:hAnsi="Times New Roman" w:cs="Times New Roman"/>
        </w:rPr>
      </w:pPr>
      <w:r w:rsidRPr="00624792">
        <w:rPr>
          <w:rFonts w:ascii="Times New Roman" w:hAnsi="Times New Roman" w:cs="Times New Roman"/>
        </w:rPr>
        <w:t>Si rammenta che la falsa dichiarazione comporta responsabilità e sanzioni civili e penali ai sensi dell’art. 76 del D.P.R. 445/2000 e costituisce causa di esclusione dalla partecipazione a gare per ogni tipo di appalto.</w:t>
      </w:r>
    </w:p>
    <w:p w14:paraId="7AF8ABB2" w14:textId="77777777" w:rsidR="0079099D" w:rsidRPr="00624792" w:rsidRDefault="0079099D" w:rsidP="0079099D">
      <w:pPr>
        <w:tabs>
          <w:tab w:val="left" w:pos="0"/>
        </w:tabs>
        <w:jc w:val="both"/>
        <w:rPr>
          <w:rFonts w:ascii="Times New Roman" w:hAnsi="Times New Roman" w:cs="Times New Roman"/>
        </w:rPr>
      </w:pPr>
      <w:r w:rsidRPr="00624792">
        <w:rPr>
          <w:rFonts w:ascii="Times New Roman" w:hAnsi="Times New Roman" w:cs="Times New Roman"/>
        </w:rPr>
        <w:t>La Stazione Appaltante provvederà alla verifica di quanto autocertificato nei confronti dell’aggiudicatario attenendosi alle specifiche disposizioni di legge in materia e con le eventuali conseguenze ivi previste.</w:t>
      </w:r>
      <w:r w:rsidR="002E40B6" w:rsidRPr="00624792">
        <w:rPr>
          <w:rFonts w:ascii="Times New Roman" w:hAnsi="Times New Roman" w:cs="Times New Roman"/>
        </w:rPr>
        <w:t xml:space="preserve"> </w:t>
      </w:r>
      <w:r w:rsidRPr="00624792">
        <w:rPr>
          <w:rFonts w:ascii="Times New Roman" w:hAnsi="Times New Roman" w:cs="Times New Roman"/>
        </w:rPr>
        <w:t>Qualora le prove richieste non siano fornite, ovvero non confermino le dichiarazioni rese e prodotte, si procederà all’escussione della relativa cauzione provvisoria, se presentata nell’ambito della presente procedura ed alla segnalazione del fatto all’A</w:t>
      </w:r>
      <w:r w:rsidR="00C85A15" w:rsidRPr="00624792">
        <w:rPr>
          <w:rFonts w:ascii="Times New Roman" w:hAnsi="Times New Roman" w:cs="Times New Roman"/>
        </w:rPr>
        <w:t>NAC</w:t>
      </w:r>
      <w:r w:rsidRPr="00624792">
        <w:rPr>
          <w:rFonts w:ascii="Times New Roman" w:hAnsi="Times New Roman" w:cs="Times New Roman"/>
        </w:rPr>
        <w:t xml:space="preserve"> per i provvedimenti di competenza.</w:t>
      </w:r>
    </w:p>
    <w:p w14:paraId="30DFC6A0" w14:textId="77777777" w:rsidR="006F4D66" w:rsidRPr="00624792" w:rsidRDefault="00F77E1E" w:rsidP="00F7222C">
      <w:pPr>
        <w:pStyle w:val="Titolo2"/>
        <w:numPr>
          <w:ilvl w:val="0"/>
          <w:numId w:val="4"/>
        </w:numPr>
        <w:spacing w:before="0" w:after="120" w:line="276" w:lineRule="auto"/>
        <w:rPr>
          <w:rFonts w:ascii="Times New Roman" w:hAnsi="Times New Roman" w:cs="Times New Roman"/>
          <w:b/>
          <w:sz w:val="24"/>
        </w:rPr>
      </w:pPr>
      <w:bookmarkStart w:id="6" w:name="_Toc477786631"/>
      <w:r w:rsidRPr="00624792">
        <w:rPr>
          <w:rFonts w:ascii="Times New Roman" w:hAnsi="Times New Roman" w:cs="Times New Roman"/>
          <w:b/>
          <w:color w:val="auto"/>
          <w:sz w:val="24"/>
        </w:rPr>
        <w:t>Criterio</w:t>
      </w:r>
      <w:r w:rsidR="006F4D66" w:rsidRPr="00624792">
        <w:rPr>
          <w:rFonts w:ascii="Times New Roman" w:hAnsi="Times New Roman" w:cs="Times New Roman"/>
          <w:b/>
          <w:color w:val="auto"/>
          <w:sz w:val="24"/>
        </w:rPr>
        <w:t xml:space="preserve"> di aggiudicazione</w:t>
      </w:r>
      <w:bookmarkEnd w:id="6"/>
    </w:p>
    <w:p w14:paraId="1D3196D4" w14:textId="294D4D30" w:rsidR="00A20594" w:rsidRPr="00624792" w:rsidRDefault="00A20594" w:rsidP="00A20594">
      <w:pPr>
        <w:pStyle w:val="Paragrafoelenco"/>
        <w:spacing w:after="120" w:line="276" w:lineRule="auto"/>
        <w:ind w:left="0"/>
        <w:jc w:val="both"/>
        <w:rPr>
          <w:rFonts w:ascii="Times New Roman" w:hAnsi="Times New Roman" w:cs="Times New Roman"/>
          <w:color w:val="000000" w:themeColor="text1"/>
        </w:rPr>
      </w:pPr>
      <w:r w:rsidRPr="00624792">
        <w:rPr>
          <w:rFonts w:ascii="Times New Roman" w:hAnsi="Times New Roman" w:cs="Times New Roman"/>
          <w:color w:val="000000" w:themeColor="text1"/>
        </w:rPr>
        <w:t xml:space="preserve">L’aggiudicazione avverrà con il criterio del minor prezzo ai sensi dell’art. 95, comma 4, del d.lgs. 50/2016, determinato mediante ribasso </w:t>
      </w:r>
      <w:r w:rsidRPr="00624792">
        <w:rPr>
          <w:rFonts w:ascii="Times New Roman" w:hAnsi="Times New Roman" w:cs="Times New Roman"/>
        </w:rPr>
        <w:t xml:space="preserve">unico percentuale da applicare </w:t>
      </w:r>
      <w:r w:rsidR="00714C5C" w:rsidRPr="00624792">
        <w:rPr>
          <w:rFonts w:ascii="Times New Roman" w:hAnsi="Times New Roman" w:cs="Times New Roman"/>
        </w:rPr>
        <w:t>all’importo</w:t>
      </w:r>
      <w:r w:rsidRPr="00624792">
        <w:rPr>
          <w:rFonts w:ascii="Times New Roman" w:hAnsi="Times New Roman" w:cs="Times New Roman"/>
        </w:rPr>
        <w:t xml:space="preserve"> posto a base di gara, </w:t>
      </w:r>
      <w:r w:rsidR="003A4D16" w:rsidRPr="00624792">
        <w:rPr>
          <w:rFonts w:ascii="Times New Roman" w:hAnsi="Times New Roman" w:cs="Times New Roman"/>
        </w:rPr>
        <w:t xml:space="preserve">al netto degli oneri della sicurezza non soggetti a ribasso. </w:t>
      </w:r>
      <w:r w:rsidRPr="00624792">
        <w:rPr>
          <w:rFonts w:ascii="Times New Roman" w:hAnsi="Times New Roman" w:cs="Times New Roman"/>
          <w:color w:val="000000" w:themeColor="text1"/>
        </w:rPr>
        <w:t>Essendo i lavori a base d’appalto inferiori ad 1.000.000,00 (</w:t>
      </w:r>
      <w:proofErr w:type="spellStart"/>
      <w:r w:rsidRPr="00624792">
        <w:rPr>
          <w:rFonts w:ascii="Times New Roman" w:hAnsi="Times New Roman" w:cs="Times New Roman"/>
          <w:color w:val="000000" w:themeColor="text1"/>
        </w:rPr>
        <w:t>unmilione</w:t>
      </w:r>
      <w:proofErr w:type="spellEnd"/>
      <w:r w:rsidRPr="00624792">
        <w:rPr>
          <w:rFonts w:ascii="Times New Roman" w:hAnsi="Times New Roman" w:cs="Times New Roman"/>
          <w:color w:val="000000" w:themeColor="text1"/>
        </w:rPr>
        <w:t xml:space="preserve">/00) di euro ai sensi dell’art. 95, comma 4 citato saranno escluse automaticamente, ai sensi dell’art. 97, comma 8, del Codice, le offerte che presenteranno una percentuale di ribasso pari o superiore alla soglia di anomalia individuata ai sensi dell’art. 97, comma 2 del Codice, </w:t>
      </w:r>
      <w:r w:rsidRPr="00624792">
        <w:rPr>
          <w:rFonts w:ascii="Times New Roman" w:hAnsi="Times New Roman"/>
          <w:color w:val="000000"/>
        </w:rPr>
        <w:t>il cui metodo di calcolo sarà sorteggiato dalla piattaforma MEPA</w:t>
      </w:r>
      <w:r w:rsidRPr="00624792">
        <w:rPr>
          <w:rFonts w:ascii="Times New Roman" w:hAnsi="Times New Roman" w:cs="Times New Roman"/>
          <w:color w:val="000000" w:themeColor="text1"/>
        </w:rPr>
        <w:t>.</w:t>
      </w:r>
    </w:p>
    <w:p w14:paraId="71595B5B" w14:textId="77777777" w:rsidR="00D3097C" w:rsidRPr="00624792" w:rsidRDefault="00A55E90" w:rsidP="00F7222C">
      <w:pPr>
        <w:pStyle w:val="Titolo2"/>
        <w:numPr>
          <w:ilvl w:val="0"/>
          <w:numId w:val="4"/>
        </w:numPr>
        <w:spacing w:before="0" w:after="120" w:line="276" w:lineRule="auto"/>
        <w:rPr>
          <w:rFonts w:ascii="Times New Roman" w:hAnsi="Times New Roman" w:cs="Times New Roman"/>
          <w:b/>
          <w:color w:val="auto"/>
          <w:sz w:val="24"/>
        </w:rPr>
      </w:pPr>
      <w:bookmarkStart w:id="7" w:name="_Toc477786632"/>
      <w:r w:rsidRPr="00624792">
        <w:rPr>
          <w:rFonts w:ascii="Times New Roman" w:hAnsi="Times New Roman" w:cs="Times New Roman"/>
          <w:b/>
          <w:color w:val="auto"/>
          <w:sz w:val="24"/>
        </w:rPr>
        <w:lastRenderedPageBreak/>
        <w:t>Deposito telematico della documentazione</w:t>
      </w:r>
      <w:bookmarkEnd w:id="7"/>
    </w:p>
    <w:p w14:paraId="0C12B45D" w14:textId="7DF3B386" w:rsidR="006D2904" w:rsidRPr="00624792" w:rsidRDefault="004802EF" w:rsidP="000B323E">
      <w:pPr>
        <w:tabs>
          <w:tab w:val="left" w:pos="0"/>
        </w:tabs>
        <w:spacing w:after="120" w:line="276" w:lineRule="auto"/>
        <w:jc w:val="both"/>
        <w:rPr>
          <w:rFonts w:ascii="Times New Roman" w:hAnsi="Times New Roman" w:cs="Times New Roman"/>
        </w:rPr>
      </w:pPr>
      <w:r w:rsidRPr="00624792">
        <w:rPr>
          <w:rFonts w:ascii="Times New Roman" w:hAnsi="Times New Roman" w:cs="Times New Roman"/>
        </w:rPr>
        <w:t>Le offerte dovranno pervenire, pena l’esclusione dalla gara, entro il termine di riferimento indicato attraverso l’apposita funzione della piattaforma digitale</w:t>
      </w:r>
      <w:r w:rsidR="00A55E90" w:rsidRPr="00624792">
        <w:rPr>
          <w:rFonts w:ascii="Times New Roman" w:hAnsi="Times New Roman" w:cs="Times New Roman"/>
        </w:rPr>
        <w:t xml:space="preserve"> </w:t>
      </w:r>
      <w:r w:rsidRPr="00624792">
        <w:rPr>
          <w:rFonts w:ascii="Times New Roman" w:hAnsi="Times New Roman" w:cs="Times New Roman"/>
        </w:rPr>
        <w:t>che, sin da ora, si stabilisce risultare ragionevole ove pari a</w:t>
      </w:r>
      <w:r w:rsidR="007E3F61" w:rsidRPr="00624792">
        <w:rPr>
          <w:rFonts w:ascii="Times New Roman" w:hAnsi="Times New Roman" w:cs="Times New Roman"/>
        </w:rPr>
        <w:t xml:space="preserve"> </w:t>
      </w:r>
      <w:r w:rsidRPr="00624792">
        <w:rPr>
          <w:rFonts w:ascii="Times New Roman" w:hAnsi="Times New Roman" w:cs="Times New Roman"/>
        </w:rPr>
        <w:t>1</w:t>
      </w:r>
      <w:r w:rsidR="00FA03EB" w:rsidRPr="00624792">
        <w:rPr>
          <w:rFonts w:ascii="Times New Roman" w:hAnsi="Times New Roman" w:cs="Times New Roman"/>
        </w:rPr>
        <w:t>0</w:t>
      </w:r>
      <w:r w:rsidRPr="00624792">
        <w:rPr>
          <w:rFonts w:ascii="Times New Roman" w:hAnsi="Times New Roman" w:cs="Times New Roman"/>
        </w:rPr>
        <w:t xml:space="preserve"> </w:t>
      </w:r>
      <w:r w:rsidR="00FA03EB" w:rsidRPr="00624792">
        <w:rPr>
          <w:rFonts w:ascii="Times New Roman" w:hAnsi="Times New Roman" w:cs="Times New Roman"/>
        </w:rPr>
        <w:t>(</w:t>
      </w:r>
      <w:r w:rsidR="006F2609" w:rsidRPr="00624792">
        <w:rPr>
          <w:rFonts w:ascii="Times New Roman" w:hAnsi="Times New Roman" w:cs="Times New Roman"/>
        </w:rPr>
        <w:t>di</w:t>
      </w:r>
      <w:r w:rsidR="00FA03EB" w:rsidRPr="00624792">
        <w:rPr>
          <w:rFonts w:ascii="Times New Roman" w:hAnsi="Times New Roman" w:cs="Times New Roman"/>
        </w:rPr>
        <w:t>e</w:t>
      </w:r>
      <w:r w:rsidR="006F2609" w:rsidRPr="00624792">
        <w:rPr>
          <w:rFonts w:ascii="Times New Roman" w:hAnsi="Times New Roman" w:cs="Times New Roman"/>
        </w:rPr>
        <w:t xml:space="preserve">ci) </w:t>
      </w:r>
      <w:r w:rsidRPr="00624792">
        <w:rPr>
          <w:rFonts w:ascii="Times New Roman" w:hAnsi="Times New Roman" w:cs="Times New Roman"/>
        </w:rPr>
        <w:t>giorni</w:t>
      </w:r>
      <w:r w:rsidR="007E3F61" w:rsidRPr="00624792">
        <w:rPr>
          <w:rFonts w:ascii="Times New Roman" w:hAnsi="Times New Roman" w:cs="Times New Roman"/>
        </w:rPr>
        <w:t xml:space="preserve"> dall’inserimento della </w:t>
      </w:r>
      <w:proofErr w:type="spellStart"/>
      <w:r w:rsidR="007E3F61" w:rsidRPr="00624792">
        <w:rPr>
          <w:rFonts w:ascii="Times New Roman" w:hAnsi="Times New Roman" w:cs="Times New Roman"/>
        </w:rPr>
        <w:t>RdO</w:t>
      </w:r>
      <w:proofErr w:type="spellEnd"/>
      <w:r w:rsidR="007E3F61" w:rsidRPr="00624792">
        <w:rPr>
          <w:rFonts w:ascii="Times New Roman" w:hAnsi="Times New Roman" w:cs="Times New Roman"/>
        </w:rPr>
        <w:t xml:space="preserve"> sulla piattaforma digitale</w:t>
      </w:r>
      <w:r w:rsidRPr="00624792">
        <w:rPr>
          <w:rFonts w:ascii="Times New Roman" w:hAnsi="Times New Roman" w:cs="Times New Roman"/>
        </w:rPr>
        <w:t xml:space="preserve">. </w:t>
      </w:r>
    </w:p>
    <w:p w14:paraId="7CD16F49" w14:textId="3EEF1569" w:rsidR="004802EF" w:rsidRPr="00624792" w:rsidRDefault="00AA6D32" w:rsidP="006D2130">
      <w:pPr>
        <w:tabs>
          <w:tab w:val="left" w:pos="0"/>
        </w:tabs>
        <w:spacing w:after="120" w:line="276" w:lineRule="auto"/>
        <w:jc w:val="both"/>
        <w:rPr>
          <w:rFonts w:ascii="Times New Roman" w:hAnsi="Times New Roman" w:cs="Times New Roman"/>
        </w:rPr>
      </w:pPr>
      <w:r w:rsidRPr="00624792">
        <w:rPr>
          <w:rFonts w:ascii="Times New Roman" w:hAnsi="Times New Roman" w:cs="Times New Roman"/>
        </w:rPr>
        <w:t xml:space="preserve">In tale sede verrà verificato che tutte le offerte siano pervenute nelle modalità e nel termine indicato. </w:t>
      </w:r>
      <w:r w:rsidR="006D2130" w:rsidRPr="00624792">
        <w:rPr>
          <w:rFonts w:ascii="Times New Roman" w:hAnsi="Times New Roman" w:cs="Times New Roman"/>
        </w:rPr>
        <w:t>Il mancato ricevimento di tutta o parte della documentazione richiesta per la partecipazione alla procedura comporta l’irricevibilità dell’offerta e la non ammissione alla procedura. E’ in ogni caso responsabilità dei soggetti concorrenti l’invio tempestivo e completo dei documenti e delle informazioni richieste, ai sensi del presente disciplinare di gara, pena l’esclusione dalla procedura</w:t>
      </w:r>
      <w:r w:rsidR="00375A60" w:rsidRPr="00624792">
        <w:rPr>
          <w:rFonts w:ascii="Times New Roman" w:hAnsi="Times New Roman" w:cs="Times New Roman"/>
        </w:rPr>
        <w:t>.</w:t>
      </w:r>
    </w:p>
    <w:p w14:paraId="09A73E7B" w14:textId="77777777" w:rsidR="007E3F61" w:rsidRPr="00624792" w:rsidRDefault="007E3F61" w:rsidP="007E3F61">
      <w:pPr>
        <w:tabs>
          <w:tab w:val="left" w:pos="0"/>
        </w:tabs>
        <w:spacing w:after="120" w:line="276" w:lineRule="auto"/>
        <w:jc w:val="both"/>
        <w:rPr>
          <w:rFonts w:ascii="Times New Roman" w:hAnsi="Times New Roman" w:cs="Times New Roman"/>
        </w:rPr>
      </w:pPr>
      <w:r w:rsidRPr="00624792">
        <w:rPr>
          <w:rFonts w:ascii="Times New Roman" w:hAnsi="Times New Roman" w:cs="Times New Roman"/>
        </w:rPr>
        <w:t>L’offerta e la documentazione ad essa relativa devono essere redatte e trasmesse al Sistema in formato elettronico attraverso la piattaforma MEPA. La redazione dell’offerta dovrà avvenire seguendo le diverse fasi successive dell’apposita procedura guidata del MEPA, che consentono di predisporre:</w:t>
      </w:r>
    </w:p>
    <w:p w14:paraId="7014AB01" w14:textId="77777777" w:rsidR="007E3F61" w:rsidRPr="00624792" w:rsidRDefault="007E3F61" w:rsidP="00F7222C">
      <w:pPr>
        <w:pStyle w:val="Paragrafoelenco"/>
        <w:numPr>
          <w:ilvl w:val="0"/>
          <w:numId w:val="13"/>
        </w:numPr>
        <w:tabs>
          <w:tab w:val="left" w:pos="0"/>
        </w:tabs>
        <w:spacing w:after="120" w:line="276" w:lineRule="auto"/>
        <w:jc w:val="both"/>
        <w:rPr>
          <w:rFonts w:ascii="Times New Roman" w:hAnsi="Times New Roman" w:cs="Times New Roman"/>
        </w:rPr>
      </w:pPr>
      <w:proofErr w:type="gramStart"/>
      <w:r w:rsidRPr="00624792">
        <w:rPr>
          <w:rFonts w:ascii="Times New Roman" w:hAnsi="Times New Roman" w:cs="Times New Roman"/>
        </w:rPr>
        <w:t>una</w:t>
      </w:r>
      <w:proofErr w:type="gramEnd"/>
      <w:r w:rsidRPr="00624792">
        <w:rPr>
          <w:rFonts w:ascii="Times New Roman" w:hAnsi="Times New Roman" w:cs="Times New Roman"/>
        </w:rPr>
        <w:t xml:space="preserve"> busta virtuale contenente la </w:t>
      </w:r>
      <w:r w:rsidR="00E56B89" w:rsidRPr="00624792">
        <w:rPr>
          <w:rFonts w:ascii="Times New Roman" w:hAnsi="Times New Roman" w:cs="Times New Roman"/>
        </w:rPr>
        <w:t>“D</w:t>
      </w:r>
      <w:r w:rsidRPr="00624792">
        <w:rPr>
          <w:rFonts w:ascii="Times New Roman" w:hAnsi="Times New Roman" w:cs="Times New Roman"/>
        </w:rPr>
        <w:t xml:space="preserve">ocumentazione </w:t>
      </w:r>
      <w:r w:rsidR="00E56B89" w:rsidRPr="00624792">
        <w:rPr>
          <w:rFonts w:ascii="Times New Roman" w:hAnsi="Times New Roman" w:cs="Times New Roman"/>
        </w:rPr>
        <w:t>A</w:t>
      </w:r>
      <w:r w:rsidRPr="00624792">
        <w:rPr>
          <w:rFonts w:ascii="Times New Roman" w:hAnsi="Times New Roman" w:cs="Times New Roman"/>
        </w:rPr>
        <w:t>mministrativa</w:t>
      </w:r>
      <w:r w:rsidR="00E56B89" w:rsidRPr="00624792">
        <w:rPr>
          <w:rFonts w:ascii="Times New Roman" w:hAnsi="Times New Roman" w:cs="Times New Roman"/>
        </w:rPr>
        <w:t>”</w:t>
      </w:r>
      <w:r w:rsidRPr="00624792">
        <w:rPr>
          <w:rFonts w:ascii="Times New Roman" w:hAnsi="Times New Roman" w:cs="Times New Roman"/>
        </w:rPr>
        <w:t xml:space="preserve"> che attesta i requisiti </w:t>
      </w:r>
      <w:r w:rsidR="00ED0FA9" w:rsidRPr="00624792">
        <w:rPr>
          <w:rFonts w:ascii="Times New Roman" w:hAnsi="Times New Roman" w:cs="Times New Roman"/>
        </w:rPr>
        <w:t xml:space="preserve">generali, </w:t>
      </w:r>
      <w:r w:rsidR="004C2075" w:rsidRPr="00624792">
        <w:rPr>
          <w:rFonts w:ascii="Times New Roman" w:hAnsi="Times New Roman" w:cs="Times New Roman"/>
        </w:rPr>
        <w:t xml:space="preserve">di qualificazione </w:t>
      </w:r>
      <w:r w:rsidRPr="00624792">
        <w:rPr>
          <w:rFonts w:ascii="Times New Roman" w:hAnsi="Times New Roman" w:cs="Times New Roman"/>
        </w:rPr>
        <w:t>e gli adempimenti del concorrente per partecipare alla Gara;</w:t>
      </w:r>
    </w:p>
    <w:p w14:paraId="63F139A6" w14:textId="77777777" w:rsidR="007E3F61" w:rsidRPr="00624792" w:rsidRDefault="007E3F61" w:rsidP="00F7222C">
      <w:pPr>
        <w:pStyle w:val="Paragrafoelenco"/>
        <w:numPr>
          <w:ilvl w:val="0"/>
          <w:numId w:val="13"/>
        </w:numPr>
        <w:tabs>
          <w:tab w:val="left" w:pos="0"/>
        </w:tabs>
        <w:spacing w:after="120" w:line="276" w:lineRule="auto"/>
        <w:jc w:val="both"/>
        <w:rPr>
          <w:rFonts w:ascii="Times New Roman" w:hAnsi="Times New Roman" w:cs="Times New Roman"/>
        </w:rPr>
      </w:pPr>
      <w:proofErr w:type="gramStart"/>
      <w:r w:rsidRPr="00624792">
        <w:rPr>
          <w:rFonts w:ascii="Times New Roman" w:hAnsi="Times New Roman" w:cs="Times New Roman"/>
        </w:rPr>
        <w:t>una</w:t>
      </w:r>
      <w:proofErr w:type="gramEnd"/>
      <w:r w:rsidRPr="00624792">
        <w:rPr>
          <w:rFonts w:ascii="Times New Roman" w:hAnsi="Times New Roman" w:cs="Times New Roman"/>
        </w:rPr>
        <w:t xml:space="preserve"> busta virtuale </w:t>
      </w:r>
      <w:r w:rsidRPr="00624792">
        <w:rPr>
          <w:rFonts w:ascii="Times New Roman" w:hAnsi="Times New Roman" w:cs="Times New Roman"/>
          <w:bCs/>
        </w:rPr>
        <w:t>contenente l’</w:t>
      </w:r>
      <w:r w:rsidR="00E56B89" w:rsidRPr="00624792">
        <w:rPr>
          <w:rFonts w:ascii="Times New Roman" w:hAnsi="Times New Roman" w:cs="Times New Roman"/>
          <w:bCs/>
        </w:rPr>
        <w:t>”O</w:t>
      </w:r>
      <w:r w:rsidRPr="00624792">
        <w:rPr>
          <w:rFonts w:ascii="Times New Roman" w:hAnsi="Times New Roman" w:cs="Times New Roman"/>
          <w:bCs/>
        </w:rPr>
        <w:t xml:space="preserve">fferta </w:t>
      </w:r>
      <w:r w:rsidR="00E56B89" w:rsidRPr="00624792">
        <w:rPr>
          <w:rFonts w:ascii="Times New Roman" w:hAnsi="Times New Roman" w:cs="Times New Roman"/>
          <w:bCs/>
        </w:rPr>
        <w:t>E</w:t>
      </w:r>
      <w:r w:rsidRPr="00624792">
        <w:rPr>
          <w:rFonts w:ascii="Times New Roman" w:hAnsi="Times New Roman" w:cs="Times New Roman"/>
          <w:bCs/>
        </w:rPr>
        <w:t>conomica</w:t>
      </w:r>
      <w:r w:rsidR="00E56B89" w:rsidRPr="00624792">
        <w:rPr>
          <w:rFonts w:ascii="Times New Roman" w:hAnsi="Times New Roman" w:cs="Times New Roman"/>
          <w:bCs/>
        </w:rPr>
        <w:t>”</w:t>
      </w:r>
      <w:r w:rsidRPr="00624792">
        <w:rPr>
          <w:rFonts w:ascii="Times New Roman" w:hAnsi="Times New Roman" w:cs="Times New Roman"/>
          <w:bCs/>
        </w:rPr>
        <w:t>,</w:t>
      </w:r>
      <w:r w:rsidRPr="00624792">
        <w:rPr>
          <w:rFonts w:ascii="Times New Roman" w:hAnsi="Times New Roman" w:cs="Times New Roman"/>
        </w:rPr>
        <w:t xml:space="preserve"> sottoscritt</w:t>
      </w:r>
      <w:r w:rsidR="004C2075" w:rsidRPr="00624792">
        <w:rPr>
          <w:rFonts w:ascii="Times New Roman" w:hAnsi="Times New Roman" w:cs="Times New Roman"/>
        </w:rPr>
        <w:t>a</w:t>
      </w:r>
      <w:r w:rsidRPr="00624792">
        <w:rPr>
          <w:rFonts w:ascii="Times New Roman" w:hAnsi="Times New Roman" w:cs="Times New Roman"/>
        </w:rPr>
        <w:t xml:space="preserve"> digitalmente dal rappresentante legale dell’impresa concorrente.</w:t>
      </w:r>
    </w:p>
    <w:p w14:paraId="383D91E9" w14:textId="77777777" w:rsidR="007E3F61" w:rsidRPr="00624792" w:rsidRDefault="007E3F61" w:rsidP="007E3F61">
      <w:pPr>
        <w:tabs>
          <w:tab w:val="left" w:pos="0"/>
        </w:tabs>
        <w:spacing w:after="120" w:line="276" w:lineRule="auto"/>
        <w:jc w:val="both"/>
        <w:rPr>
          <w:rFonts w:ascii="Times New Roman" w:hAnsi="Times New Roman" w:cs="Times New Roman"/>
        </w:rPr>
      </w:pPr>
      <w:r w:rsidRPr="00624792">
        <w:rPr>
          <w:rFonts w:ascii="Times New Roman" w:hAnsi="Times New Roman" w:cs="Times New Roman"/>
        </w:rPr>
        <w:t>Al termine della predisposizione e della sottoscrizione con firma digitale di tutta la documentazione, l’offerta dovrà essere inviata attraverso la piattaforma MEPA.</w:t>
      </w:r>
      <w:r w:rsidR="00CF1369" w:rsidRPr="00624792">
        <w:rPr>
          <w:rFonts w:ascii="Times New Roman" w:hAnsi="Times New Roman" w:cs="Times New Roman"/>
        </w:rPr>
        <w:t xml:space="preserve"> </w:t>
      </w:r>
      <w:r w:rsidR="004C2075" w:rsidRPr="00624792">
        <w:rPr>
          <w:rFonts w:ascii="Times New Roman" w:hAnsi="Times New Roman" w:cs="Times New Roman"/>
        </w:rPr>
        <w:t>S</w:t>
      </w:r>
      <w:r w:rsidRPr="00624792">
        <w:rPr>
          <w:rFonts w:ascii="Times New Roman" w:hAnsi="Times New Roman" w:cs="Times New Roman"/>
        </w:rPr>
        <w:t>i sottolinea che il semplice caricamento (upload) della documentazione di offerta su MEPA non comporta l’invio dell’offerta alla stazione appaltante. L’invio dell’offerta avverrà soltanto mediante l’apposita procedura da effettuarsi al termine e successivamente alla procedura di redazione, sottoscrizione e caricamento su MEPA della documentazione che compone l’offerta. Il Manuale d’uso del Fornitore e le istruzioni presenti sulla piattaforma MEPA forniscono le indicazioni necessarie per la corretta redazione e la tempestiva presentazione dell’offerta.</w:t>
      </w:r>
    </w:p>
    <w:p w14:paraId="2D13741C" w14:textId="77777777" w:rsidR="007E3F61" w:rsidRPr="00624792" w:rsidRDefault="007E3F61" w:rsidP="007E3F61">
      <w:pPr>
        <w:tabs>
          <w:tab w:val="left" w:pos="0"/>
        </w:tabs>
        <w:jc w:val="both"/>
        <w:rPr>
          <w:rFonts w:ascii="Times New Roman" w:hAnsi="Times New Roman" w:cs="Times New Roman"/>
          <w:color w:val="000000" w:themeColor="text1"/>
        </w:rPr>
      </w:pPr>
      <w:r w:rsidRPr="00624792">
        <w:rPr>
          <w:rFonts w:ascii="Times New Roman" w:hAnsi="Times New Roman" w:cs="Times New Roman"/>
          <w:color w:val="000000" w:themeColor="text1"/>
        </w:rPr>
        <w:t>Tutti gli allegati di tipo amministrativo ed economico dovranno essere caricati a sistema e firmati digitalmente dal legale rappresentante o da persona munita dei poteri di firma.</w:t>
      </w:r>
    </w:p>
    <w:p w14:paraId="5E5A0F31" w14:textId="77777777" w:rsidR="008751CB" w:rsidRPr="00624792" w:rsidRDefault="004E711D" w:rsidP="00561503">
      <w:pPr>
        <w:tabs>
          <w:tab w:val="left" w:pos="0"/>
        </w:tabs>
        <w:jc w:val="both"/>
        <w:rPr>
          <w:rFonts w:ascii="Times New Roman" w:hAnsi="Times New Roman" w:cs="Times New Roman"/>
          <w:b/>
          <w:color w:val="000000" w:themeColor="text1"/>
        </w:rPr>
      </w:pPr>
      <w:r w:rsidRPr="00624792">
        <w:rPr>
          <w:rFonts w:ascii="Times New Roman" w:hAnsi="Times New Roman" w:cs="Times New Roman"/>
          <w:b/>
          <w:color w:val="000000" w:themeColor="text1"/>
        </w:rPr>
        <w:t xml:space="preserve">5.1 </w:t>
      </w:r>
      <w:r w:rsidR="008751CB" w:rsidRPr="00624792">
        <w:rPr>
          <w:rFonts w:ascii="Times New Roman" w:hAnsi="Times New Roman" w:cs="Times New Roman"/>
          <w:b/>
          <w:color w:val="000000" w:themeColor="text1"/>
        </w:rPr>
        <w:t>Documentazione amministrativa:</w:t>
      </w:r>
    </w:p>
    <w:p w14:paraId="4005AD68" w14:textId="77777777" w:rsidR="00ED0FA9" w:rsidRPr="00624792" w:rsidRDefault="00ED0FA9" w:rsidP="00ED0FA9">
      <w:pPr>
        <w:spacing w:after="120" w:line="276" w:lineRule="auto"/>
        <w:jc w:val="both"/>
        <w:rPr>
          <w:rFonts w:ascii="Times New Roman" w:hAnsi="Times New Roman" w:cs="Times New Roman"/>
          <w:szCs w:val="23"/>
        </w:rPr>
      </w:pPr>
      <w:r w:rsidRPr="00624792">
        <w:rPr>
          <w:rFonts w:ascii="Times New Roman" w:hAnsi="Times New Roman" w:cs="Times New Roman"/>
          <w:szCs w:val="23"/>
        </w:rPr>
        <w:t xml:space="preserve">Nell’apposito campo “Documentazione Amministrativa” presente sulla piattaforma MEPA il Concorrente dovrà allegare la documentazione amministrativa, </w:t>
      </w:r>
      <w:r w:rsidR="00AC0DDE" w:rsidRPr="00624792">
        <w:rPr>
          <w:rFonts w:ascii="Times New Roman" w:hAnsi="Times New Roman" w:cs="Times New Roman"/>
          <w:szCs w:val="23"/>
        </w:rPr>
        <w:t>composta dai</w:t>
      </w:r>
      <w:r w:rsidRPr="00624792">
        <w:rPr>
          <w:rFonts w:ascii="Times New Roman" w:hAnsi="Times New Roman" w:cs="Times New Roman"/>
          <w:szCs w:val="23"/>
        </w:rPr>
        <w:t xml:space="preserve"> seguenti documenti, ciascuno dei quali debitamente compilato e firmato digitalmente:</w:t>
      </w:r>
    </w:p>
    <w:p w14:paraId="34DA4A1F" w14:textId="560D8F7E" w:rsidR="00ED0FA9" w:rsidRPr="00624792" w:rsidRDefault="006F2609" w:rsidP="00F7222C">
      <w:pPr>
        <w:pStyle w:val="Paragrafoelenco"/>
        <w:numPr>
          <w:ilvl w:val="0"/>
          <w:numId w:val="17"/>
        </w:numPr>
        <w:spacing w:after="120" w:line="276" w:lineRule="auto"/>
        <w:ind w:left="426"/>
        <w:jc w:val="both"/>
        <w:rPr>
          <w:rFonts w:ascii="Times New Roman" w:hAnsi="Times New Roman" w:cs="Times New Roman"/>
          <w:szCs w:val="23"/>
        </w:rPr>
      </w:pPr>
      <w:r w:rsidRPr="00624792">
        <w:rPr>
          <w:rFonts w:ascii="Times New Roman" w:hAnsi="Times New Roman" w:cs="Times New Roman"/>
          <w:szCs w:val="23"/>
        </w:rPr>
        <w:t xml:space="preserve">Modello </w:t>
      </w:r>
      <w:r w:rsidR="00726B20" w:rsidRPr="00624792">
        <w:rPr>
          <w:rFonts w:ascii="Times New Roman" w:hAnsi="Times New Roman" w:cs="Times New Roman"/>
          <w:szCs w:val="23"/>
        </w:rPr>
        <w:t xml:space="preserve">di </w:t>
      </w:r>
      <w:r w:rsidR="00AC0DDE" w:rsidRPr="00624792">
        <w:rPr>
          <w:rFonts w:ascii="Times New Roman" w:hAnsi="Times New Roman" w:cs="Times New Roman"/>
          <w:szCs w:val="23"/>
        </w:rPr>
        <w:t>D</w:t>
      </w:r>
      <w:r w:rsidR="00AC0DDE" w:rsidRPr="00624792">
        <w:rPr>
          <w:rFonts w:ascii="Times New Roman" w:hAnsi="Times New Roman" w:cs="Times New Roman"/>
          <w:szCs w:val="23"/>
          <w:lang w:bidi="it-IT"/>
        </w:rPr>
        <w:t xml:space="preserve">ocumento di gara unico europeo (DGUE) </w:t>
      </w:r>
      <w:r w:rsidR="00EE6E8D" w:rsidRPr="00624792">
        <w:rPr>
          <w:rFonts w:ascii="Times New Roman" w:hAnsi="Times New Roman"/>
        </w:rPr>
        <w:t>di cui all’Allegato 1 al presente Disciplinare,</w:t>
      </w:r>
      <w:r w:rsidR="003C60E7" w:rsidRPr="00624792">
        <w:rPr>
          <w:rFonts w:ascii="Times New Roman" w:hAnsi="Times New Roman" w:cs="Times New Roman"/>
          <w:b/>
          <w:szCs w:val="23"/>
          <w:lang w:bidi="it-IT"/>
        </w:rPr>
        <w:t xml:space="preserve"> </w:t>
      </w:r>
      <w:r w:rsidR="00ED0FA9" w:rsidRPr="00624792">
        <w:rPr>
          <w:rFonts w:ascii="Times New Roman" w:hAnsi="Times New Roman" w:cs="Times New Roman"/>
          <w:szCs w:val="23"/>
        </w:rPr>
        <w:t>debitamente compilat</w:t>
      </w:r>
      <w:r w:rsidR="000215B0" w:rsidRPr="00624792">
        <w:rPr>
          <w:rFonts w:ascii="Times New Roman" w:hAnsi="Times New Roman" w:cs="Times New Roman"/>
          <w:szCs w:val="23"/>
        </w:rPr>
        <w:t>o</w:t>
      </w:r>
      <w:r w:rsidR="00ED0FA9" w:rsidRPr="00624792">
        <w:rPr>
          <w:rFonts w:ascii="Times New Roman" w:hAnsi="Times New Roman" w:cs="Times New Roman"/>
          <w:szCs w:val="23"/>
        </w:rPr>
        <w:t xml:space="preserve"> </w:t>
      </w:r>
      <w:r w:rsidR="00726B20" w:rsidRPr="00624792">
        <w:rPr>
          <w:rFonts w:ascii="Times New Roman" w:hAnsi="Times New Roman" w:cs="Times New Roman"/>
          <w:szCs w:val="23"/>
        </w:rPr>
        <w:t xml:space="preserve">secondo le prescrizioni ivi contenute </w:t>
      </w:r>
      <w:r w:rsidR="00ED0FA9" w:rsidRPr="00624792">
        <w:rPr>
          <w:rFonts w:ascii="Times New Roman" w:hAnsi="Times New Roman" w:cs="Times New Roman"/>
          <w:szCs w:val="23"/>
        </w:rPr>
        <w:t>e firmat</w:t>
      </w:r>
      <w:r w:rsidR="000215B0" w:rsidRPr="00624792">
        <w:rPr>
          <w:rFonts w:ascii="Times New Roman" w:hAnsi="Times New Roman" w:cs="Times New Roman"/>
          <w:szCs w:val="23"/>
        </w:rPr>
        <w:t>o</w:t>
      </w:r>
      <w:r w:rsidR="00ED0FA9" w:rsidRPr="00624792">
        <w:rPr>
          <w:rFonts w:ascii="Times New Roman" w:hAnsi="Times New Roman" w:cs="Times New Roman"/>
          <w:szCs w:val="23"/>
        </w:rPr>
        <w:t xml:space="preserve"> in digitale</w:t>
      </w:r>
      <w:r w:rsidR="00373D2A" w:rsidRPr="00624792">
        <w:rPr>
          <w:rFonts w:ascii="Times New Roman" w:hAnsi="Times New Roman" w:cs="Times New Roman"/>
          <w:szCs w:val="23"/>
        </w:rPr>
        <w:t>;</w:t>
      </w:r>
    </w:p>
    <w:p w14:paraId="355A4AD9" w14:textId="3F1D81AA" w:rsidR="006F2609" w:rsidRPr="00624792" w:rsidRDefault="006F2609" w:rsidP="00F7222C">
      <w:pPr>
        <w:pStyle w:val="Paragrafoelenco"/>
        <w:numPr>
          <w:ilvl w:val="0"/>
          <w:numId w:val="17"/>
        </w:numPr>
        <w:spacing w:after="120" w:line="276" w:lineRule="auto"/>
        <w:ind w:left="426"/>
        <w:jc w:val="both"/>
        <w:rPr>
          <w:rFonts w:ascii="Times New Roman" w:hAnsi="Times New Roman" w:cs="Times New Roman"/>
          <w:szCs w:val="23"/>
        </w:rPr>
      </w:pPr>
      <w:r w:rsidRPr="00624792">
        <w:rPr>
          <w:rFonts w:ascii="Times New Roman" w:hAnsi="Times New Roman"/>
        </w:rPr>
        <w:t xml:space="preserve">Dichiarazione sostitutiva, ai sensi degli artt. 46 e 47 del </w:t>
      </w:r>
      <w:proofErr w:type="spellStart"/>
      <w:r w:rsidRPr="00624792">
        <w:rPr>
          <w:rFonts w:ascii="Times New Roman" w:hAnsi="Times New Roman" w:cs="Times New Roman"/>
          <w:szCs w:val="23"/>
        </w:rPr>
        <w:t>d.p.r</w:t>
      </w:r>
      <w:r w:rsidRPr="00624792">
        <w:rPr>
          <w:rFonts w:ascii="Times New Roman" w:hAnsi="Times New Roman"/>
        </w:rPr>
        <w:t>.</w:t>
      </w:r>
      <w:proofErr w:type="spellEnd"/>
      <w:r w:rsidRPr="00624792">
        <w:rPr>
          <w:rFonts w:ascii="Times New Roman" w:hAnsi="Times New Roman"/>
        </w:rPr>
        <w:t xml:space="preserve"> 28 dicembre 2000, n. 445, utilizzando il modello di cui all’Allegato </w:t>
      </w:r>
      <w:r w:rsidR="003C60E7" w:rsidRPr="00624792">
        <w:rPr>
          <w:rFonts w:ascii="Times New Roman" w:hAnsi="Times New Roman"/>
        </w:rPr>
        <w:t>2</w:t>
      </w:r>
      <w:r w:rsidRPr="00624792">
        <w:rPr>
          <w:rFonts w:ascii="Times New Roman" w:hAnsi="Times New Roman"/>
        </w:rPr>
        <w:t xml:space="preserve"> del presente disciplinare</w:t>
      </w:r>
      <w:r w:rsidRPr="00624792">
        <w:rPr>
          <w:rFonts w:ascii="Times New Roman" w:hAnsi="Times New Roman" w:cs="Times New Roman"/>
          <w:szCs w:val="23"/>
        </w:rPr>
        <w:t>;</w:t>
      </w:r>
    </w:p>
    <w:p w14:paraId="783022C2" w14:textId="77777777" w:rsidR="006F2609" w:rsidRPr="00624792" w:rsidRDefault="002E40B6" w:rsidP="00F7222C">
      <w:pPr>
        <w:pStyle w:val="Paragrafoelenco"/>
        <w:numPr>
          <w:ilvl w:val="0"/>
          <w:numId w:val="17"/>
        </w:numPr>
        <w:spacing w:after="120" w:line="276" w:lineRule="auto"/>
        <w:ind w:left="426"/>
        <w:jc w:val="both"/>
        <w:rPr>
          <w:rFonts w:ascii="Times New Roman" w:hAnsi="Times New Roman" w:cs="Times New Roman"/>
          <w:szCs w:val="23"/>
        </w:rPr>
      </w:pPr>
      <w:r w:rsidRPr="00624792">
        <w:rPr>
          <w:rFonts w:ascii="Times New Roman" w:hAnsi="Times New Roman" w:cs="Times New Roman"/>
          <w:szCs w:val="23"/>
        </w:rPr>
        <w:t>L</w:t>
      </w:r>
      <w:r w:rsidR="001048D7" w:rsidRPr="00624792">
        <w:rPr>
          <w:rFonts w:ascii="Times New Roman" w:hAnsi="Times New Roman" w:cs="Times New Roman"/>
          <w:szCs w:val="23"/>
        </w:rPr>
        <w:t xml:space="preserve">a </w:t>
      </w:r>
      <w:r w:rsidR="00CF1369" w:rsidRPr="00624792">
        <w:rPr>
          <w:rFonts w:ascii="Times New Roman" w:hAnsi="Times New Roman" w:cs="Times New Roman"/>
          <w:szCs w:val="23"/>
        </w:rPr>
        <w:t>documentazione comprovante l’avvenuta costituzione della cauzione provvisoria</w:t>
      </w:r>
      <w:r w:rsidRPr="00624792">
        <w:rPr>
          <w:rFonts w:ascii="Times New Roman" w:hAnsi="Times New Roman" w:cs="Times New Roman"/>
          <w:szCs w:val="23"/>
        </w:rPr>
        <w:t xml:space="preserve"> di cui al successivo art. 5.4</w:t>
      </w:r>
      <w:r w:rsidR="00E56B89" w:rsidRPr="00624792">
        <w:rPr>
          <w:rFonts w:ascii="Times New Roman" w:hAnsi="Times New Roman" w:cs="Times New Roman"/>
          <w:szCs w:val="23"/>
        </w:rPr>
        <w:t xml:space="preserve">, con impegno del soggetto abilitato a rilasciare, in caso di aggiudicazione dell’appalto, a richiesta del concorrente, una fidejussione bancaria ovvero una polizza assicurativa </w:t>
      </w:r>
      <w:proofErr w:type="spellStart"/>
      <w:r w:rsidR="00E56B89" w:rsidRPr="00624792">
        <w:rPr>
          <w:rFonts w:ascii="Times New Roman" w:hAnsi="Times New Roman" w:cs="Times New Roman"/>
          <w:szCs w:val="23"/>
        </w:rPr>
        <w:t>fidejussoria</w:t>
      </w:r>
      <w:proofErr w:type="spellEnd"/>
      <w:r w:rsidR="00E56B89" w:rsidRPr="00624792">
        <w:rPr>
          <w:rFonts w:ascii="Times New Roman" w:hAnsi="Times New Roman" w:cs="Times New Roman"/>
          <w:szCs w:val="23"/>
        </w:rPr>
        <w:t xml:space="preserve">, relativa alla </w:t>
      </w:r>
      <w:r w:rsidR="00E56B89" w:rsidRPr="00624792">
        <w:rPr>
          <w:rFonts w:ascii="Times New Roman" w:hAnsi="Times New Roman" w:cs="Times New Roman"/>
          <w:szCs w:val="23"/>
        </w:rPr>
        <w:lastRenderedPageBreak/>
        <w:t>cauzione definitiva in favore della stazione appaltante per l’esecuzione del contratto, ai sensi dell’art.103 del D.lgs. 50/2016</w:t>
      </w:r>
      <w:r w:rsidR="00CF1369" w:rsidRPr="00624792">
        <w:rPr>
          <w:rFonts w:ascii="Times New Roman" w:hAnsi="Times New Roman" w:cs="Times New Roman"/>
          <w:szCs w:val="23"/>
        </w:rPr>
        <w:t>;</w:t>
      </w:r>
    </w:p>
    <w:p w14:paraId="69B264E2" w14:textId="469579A1" w:rsidR="006F4D66" w:rsidRPr="00624792" w:rsidRDefault="007A785D" w:rsidP="00F7222C">
      <w:pPr>
        <w:pStyle w:val="Paragrafoelenco"/>
        <w:numPr>
          <w:ilvl w:val="0"/>
          <w:numId w:val="17"/>
        </w:numPr>
        <w:spacing w:after="120" w:line="276" w:lineRule="auto"/>
        <w:ind w:left="426"/>
        <w:jc w:val="both"/>
        <w:rPr>
          <w:rFonts w:ascii="Times New Roman" w:hAnsi="Times New Roman" w:cs="Times New Roman"/>
          <w:szCs w:val="23"/>
        </w:rPr>
      </w:pPr>
      <w:r w:rsidRPr="00624792">
        <w:rPr>
          <w:rFonts w:ascii="Times New Roman" w:hAnsi="Times New Roman" w:cs="Times New Roman"/>
          <w:szCs w:val="23"/>
        </w:rPr>
        <w:t xml:space="preserve">Il presente </w:t>
      </w:r>
      <w:r w:rsidR="008751CB" w:rsidRPr="00624792">
        <w:rPr>
          <w:rFonts w:ascii="Times New Roman" w:hAnsi="Times New Roman" w:cs="Times New Roman"/>
          <w:szCs w:val="23"/>
        </w:rPr>
        <w:t xml:space="preserve">Disciplinare </w:t>
      </w:r>
      <w:r w:rsidR="004C1734" w:rsidRPr="00624792">
        <w:rPr>
          <w:rFonts w:ascii="Times New Roman" w:hAnsi="Times New Roman" w:cs="Times New Roman"/>
          <w:szCs w:val="23"/>
        </w:rPr>
        <w:t>ME</w:t>
      </w:r>
      <w:r w:rsidR="00AC530A" w:rsidRPr="00624792">
        <w:rPr>
          <w:rFonts w:ascii="Times New Roman" w:hAnsi="Times New Roman" w:cs="Times New Roman"/>
          <w:szCs w:val="23"/>
        </w:rPr>
        <w:t>.</w:t>
      </w:r>
      <w:r w:rsidR="004C1734" w:rsidRPr="00624792">
        <w:rPr>
          <w:rFonts w:ascii="Times New Roman" w:hAnsi="Times New Roman" w:cs="Times New Roman"/>
          <w:szCs w:val="23"/>
        </w:rPr>
        <w:t>PA</w:t>
      </w:r>
      <w:r w:rsidR="00AC530A" w:rsidRPr="00624792">
        <w:rPr>
          <w:rFonts w:ascii="Times New Roman" w:hAnsi="Times New Roman" w:cs="Times New Roman"/>
          <w:szCs w:val="23"/>
        </w:rPr>
        <w:t>.</w:t>
      </w:r>
      <w:r w:rsidR="00373D2A" w:rsidRPr="00624792">
        <w:rPr>
          <w:rFonts w:ascii="Times New Roman" w:hAnsi="Times New Roman" w:cs="Times New Roman"/>
          <w:szCs w:val="23"/>
        </w:rPr>
        <w:t xml:space="preserve"> </w:t>
      </w:r>
      <w:proofErr w:type="gramStart"/>
      <w:r w:rsidR="00913EE4" w:rsidRPr="00624792">
        <w:rPr>
          <w:rFonts w:ascii="Times New Roman" w:hAnsi="Times New Roman" w:cs="Times New Roman"/>
          <w:szCs w:val="23"/>
        </w:rPr>
        <w:t>e</w:t>
      </w:r>
      <w:proofErr w:type="gramEnd"/>
      <w:r w:rsidR="00913EE4" w:rsidRPr="00624792">
        <w:rPr>
          <w:rFonts w:ascii="Times New Roman" w:hAnsi="Times New Roman" w:cs="Times New Roman"/>
          <w:szCs w:val="23"/>
        </w:rPr>
        <w:t xml:space="preserve"> </w:t>
      </w:r>
      <w:r w:rsidR="00D14AC6" w:rsidRPr="00624792">
        <w:rPr>
          <w:rFonts w:ascii="Times New Roman" w:hAnsi="Times New Roman" w:cs="Times New Roman"/>
          <w:szCs w:val="23"/>
        </w:rPr>
        <w:t xml:space="preserve">il </w:t>
      </w:r>
      <w:r w:rsidR="00913EE4" w:rsidRPr="00624792">
        <w:rPr>
          <w:rFonts w:ascii="Times New Roman" w:hAnsi="Times New Roman" w:cs="Times New Roman"/>
          <w:szCs w:val="23"/>
        </w:rPr>
        <w:t xml:space="preserve">Capitolato </w:t>
      </w:r>
      <w:r w:rsidR="00A563CB" w:rsidRPr="00624792">
        <w:rPr>
          <w:rFonts w:ascii="Times New Roman" w:hAnsi="Times New Roman" w:cs="Times New Roman"/>
          <w:szCs w:val="23"/>
        </w:rPr>
        <w:t>Speciale d’appalto</w:t>
      </w:r>
      <w:r w:rsidR="00913EE4" w:rsidRPr="00624792">
        <w:rPr>
          <w:rFonts w:ascii="Times New Roman" w:hAnsi="Times New Roman" w:cs="Times New Roman"/>
          <w:szCs w:val="23"/>
        </w:rPr>
        <w:t>,</w:t>
      </w:r>
      <w:r w:rsidR="004C1734" w:rsidRPr="00624792">
        <w:rPr>
          <w:rFonts w:ascii="Times New Roman" w:hAnsi="Times New Roman" w:cs="Times New Roman"/>
          <w:szCs w:val="23"/>
        </w:rPr>
        <w:t xml:space="preserve"> </w:t>
      </w:r>
      <w:r w:rsidRPr="00624792">
        <w:rPr>
          <w:rFonts w:ascii="Times New Roman" w:hAnsi="Times New Roman" w:cs="Times New Roman"/>
          <w:szCs w:val="23"/>
        </w:rPr>
        <w:t>sottoscritt</w:t>
      </w:r>
      <w:r w:rsidR="00913EE4" w:rsidRPr="00624792">
        <w:rPr>
          <w:rFonts w:ascii="Times New Roman" w:hAnsi="Times New Roman" w:cs="Times New Roman"/>
          <w:szCs w:val="23"/>
        </w:rPr>
        <w:t>i</w:t>
      </w:r>
      <w:r w:rsidRPr="00624792">
        <w:rPr>
          <w:rFonts w:ascii="Times New Roman" w:hAnsi="Times New Roman" w:cs="Times New Roman"/>
          <w:szCs w:val="23"/>
        </w:rPr>
        <w:t xml:space="preserve"> </w:t>
      </w:r>
      <w:r w:rsidR="00684F94" w:rsidRPr="00624792">
        <w:rPr>
          <w:rFonts w:ascii="Times New Roman" w:hAnsi="Times New Roman" w:cs="Times New Roman"/>
          <w:szCs w:val="23"/>
        </w:rPr>
        <w:t xml:space="preserve">in digitale </w:t>
      </w:r>
      <w:r w:rsidRPr="00624792">
        <w:rPr>
          <w:rFonts w:ascii="Times New Roman" w:hAnsi="Times New Roman" w:cs="Times New Roman"/>
          <w:szCs w:val="23"/>
        </w:rPr>
        <w:t xml:space="preserve">da parte del legale rappresentante o da persona munita dei poteri di firma per l’accettazione di ogni clausola </w:t>
      </w:r>
      <w:r w:rsidR="00913EE4" w:rsidRPr="00624792">
        <w:rPr>
          <w:rFonts w:ascii="Times New Roman" w:hAnsi="Times New Roman" w:cs="Times New Roman"/>
          <w:szCs w:val="23"/>
        </w:rPr>
        <w:t xml:space="preserve">e condizione </w:t>
      </w:r>
      <w:r w:rsidRPr="00624792">
        <w:rPr>
          <w:rFonts w:ascii="Times New Roman" w:hAnsi="Times New Roman" w:cs="Times New Roman"/>
          <w:szCs w:val="23"/>
        </w:rPr>
        <w:t>in ess</w:t>
      </w:r>
      <w:r w:rsidR="00913EE4" w:rsidRPr="00624792">
        <w:rPr>
          <w:rFonts w:ascii="Times New Roman" w:hAnsi="Times New Roman" w:cs="Times New Roman"/>
          <w:szCs w:val="23"/>
        </w:rPr>
        <w:t>i</w:t>
      </w:r>
      <w:r w:rsidRPr="00624792">
        <w:rPr>
          <w:rFonts w:ascii="Times New Roman" w:hAnsi="Times New Roman" w:cs="Times New Roman"/>
          <w:szCs w:val="23"/>
        </w:rPr>
        <w:t xml:space="preserve"> contenuta</w:t>
      </w:r>
      <w:r w:rsidR="00AC530A" w:rsidRPr="00624792">
        <w:rPr>
          <w:rFonts w:ascii="Times New Roman" w:hAnsi="Times New Roman" w:cs="Times New Roman"/>
          <w:szCs w:val="23"/>
        </w:rPr>
        <w:t>.</w:t>
      </w:r>
    </w:p>
    <w:p w14:paraId="7BD52E67" w14:textId="18D310E5" w:rsidR="002C14FA" w:rsidRPr="00624792" w:rsidRDefault="00714C5C" w:rsidP="00F7222C">
      <w:pPr>
        <w:pStyle w:val="Paragrafoelenco"/>
        <w:numPr>
          <w:ilvl w:val="0"/>
          <w:numId w:val="17"/>
        </w:numPr>
        <w:spacing w:after="120" w:line="276" w:lineRule="auto"/>
        <w:ind w:left="426"/>
        <w:jc w:val="both"/>
        <w:rPr>
          <w:rFonts w:ascii="Times New Roman" w:hAnsi="Times New Roman" w:cs="Times New Roman"/>
          <w:szCs w:val="23"/>
        </w:rPr>
      </w:pPr>
      <w:r w:rsidRPr="00624792">
        <w:rPr>
          <w:rFonts w:ascii="Times New Roman" w:hAnsi="Times New Roman" w:cs="Times New Roman"/>
          <w:b/>
          <w:i/>
          <w:szCs w:val="23"/>
          <w:u w:val="single"/>
        </w:rPr>
        <w:t>(</w:t>
      </w:r>
      <w:proofErr w:type="gramStart"/>
      <w:r w:rsidRPr="00624792">
        <w:rPr>
          <w:rFonts w:ascii="Times New Roman" w:hAnsi="Times New Roman" w:cs="Times New Roman"/>
          <w:b/>
          <w:i/>
          <w:szCs w:val="23"/>
          <w:u w:val="single"/>
        </w:rPr>
        <w:t>obbligatorio</w:t>
      </w:r>
      <w:proofErr w:type="gramEnd"/>
      <w:r w:rsidRPr="00624792">
        <w:rPr>
          <w:rFonts w:ascii="Times New Roman" w:hAnsi="Times New Roman" w:cs="Times New Roman"/>
          <w:b/>
          <w:i/>
          <w:szCs w:val="23"/>
          <w:u w:val="single"/>
        </w:rPr>
        <w:t xml:space="preserve"> solo per gli operatori economici in possesso di attestazione SOA Categoria OG1</w:t>
      </w:r>
      <w:r w:rsidR="00A20594" w:rsidRPr="00624792">
        <w:rPr>
          <w:rFonts w:ascii="Times New Roman" w:hAnsi="Times New Roman" w:cs="Times New Roman"/>
          <w:b/>
          <w:i/>
          <w:szCs w:val="23"/>
          <w:u w:val="single"/>
        </w:rPr>
        <w:t>)</w:t>
      </w:r>
      <w:r w:rsidR="00A20594" w:rsidRPr="00624792">
        <w:rPr>
          <w:rFonts w:ascii="Times New Roman" w:hAnsi="Times New Roman" w:cs="Times New Roman"/>
          <w:szCs w:val="23"/>
        </w:rPr>
        <w:t xml:space="preserve"> «</w:t>
      </w:r>
      <w:r w:rsidR="00A20594" w:rsidRPr="00624792">
        <w:rPr>
          <w:rFonts w:ascii="Times New Roman" w:hAnsi="Times New Roman" w:cs="Times New Roman"/>
          <w:bCs/>
          <w:szCs w:val="23"/>
        </w:rPr>
        <w:t>PASSOE</w:t>
      </w:r>
      <w:r w:rsidR="00A20594" w:rsidRPr="00624792">
        <w:rPr>
          <w:rFonts w:ascii="Times New Roman" w:hAnsi="Times New Roman" w:cs="Times New Roman"/>
          <w:szCs w:val="23"/>
        </w:rPr>
        <w:t xml:space="preserve">», </w:t>
      </w:r>
      <w:r w:rsidR="002C14FA" w:rsidRPr="00624792">
        <w:rPr>
          <w:rFonts w:ascii="Times New Roman" w:hAnsi="Times New Roman" w:cs="Times New Roman"/>
          <w:szCs w:val="23"/>
        </w:rPr>
        <w:t>ai sensi della deliberazione dell’ANAC n</w:t>
      </w:r>
      <w:r w:rsidR="002C14FA" w:rsidRPr="00624792">
        <w:rPr>
          <w:rFonts w:ascii="Times New Roman" w:hAnsi="Times New Roman" w:cs="Times New Roman"/>
          <w:bCs/>
          <w:szCs w:val="23"/>
        </w:rPr>
        <w:t xml:space="preserve">. 157 del 17.2.2016 di modifica </w:t>
      </w:r>
      <w:r w:rsidR="002C14FA" w:rsidRPr="00624792">
        <w:rPr>
          <w:rFonts w:ascii="Times New Roman" w:hAnsi="Times New Roman" w:cs="Times New Roman"/>
          <w:szCs w:val="23"/>
        </w:rPr>
        <w:t xml:space="preserve">della deliberazione n. 111 del 20 dicembre 2012, rilasciato dalla stessa Autorità nell’ambito del sistema AVCPASS, per l’accesso alla Banca dati di cui all’articolo 213, comma 8 del decreto legislativo n. 50/2016. Il PASSOE dovrà riportare tutti i </w:t>
      </w:r>
      <w:r w:rsidR="005A3E57" w:rsidRPr="00624792">
        <w:rPr>
          <w:rFonts w:ascii="Times New Roman" w:hAnsi="Times New Roman" w:cs="Times New Roman"/>
          <w:szCs w:val="23"/>
        </w:rPr>
        <w:t>soggetti partecipanti a</w:t>
      </w:r>
      <w:r w:rsidR="002C14FA" w:rsidRPr="00624792">
        <w:rPr>
          <w:rFonts w:ascii="Times New Roman" w:hAnsi="Times New Roman" w:cs="Times New Roman"/>
          <w:szCs w:val="23"/>
        </w:rPr>
        <w:t>ll’eventuale raggruppamento</w:t>
      </w:r>
      <w:r w:rsidR="00EE6E8D" w:rsidRPr="00624792">
        <w:rPr>
          <w:rFonts w:ascii="Times New Roman" w:hAnsi="Times New Roman" w:cs="Times New Roman"/>
          <w:szCs w:val="23"/>
        </w:rPr>
        <w:t>.</w:t>
      </w:r>
    </w:p>
    <w:bookmarkEnd w:id="3"/>
    <w:p w14:paraId="3C6232BC" w14:textId="77777777" w:rsidR="00213337" w:rsidRPr="00624792" w:rsidRDefault="004E711D" w:rsidP="007A7591">
      <w:pPr>
        <w:tabs>
          <w:tab w:val="left" w:pos="0"/>
        </w:tabs>
        <w:jc w:val="both"/>
        <w:rPr>
          <w:rFonts w:ascii="Times New Roman" w:hAnsi="Times New Roman" w:cs="Times New Roman"/>
          <w:b/>
          <w:color w:val="000000" w:themeColor="text1"/>
        </w:rPr>
      </w:pPr>
      <w:r w:rsidRPr="00624792">
        <w:rPr>
          <w:rFonts w:ascii="Times New Roman" w:hAnsi="Times New Roman" w:cs="Times New Roman"/>
          <w:b/>
          <w:color w:val="000000" w:themeColor="text1"/>
        </w:rPr>
        <w:t>5.</w:t>
      </w:r>
      <w:r w:rsidR="00FD6432" w:rsidRPr="00624792">
        <w:rPr>
          <w:rFonts w:ascii="Times New Roman" w:hAnsi="Times New Roman" w:cs="Times New Roman"/>
          <w:b/>
          <w:color w:val="000000" w:themeColor="text1"/>
        </w:rPr>
        <w:t>2</w:t>
      </w:r>
      <w:r w:rsidRPr="00624792">
        <w:rPr>
          <w:rFonts w:ascii="Times New Roman" w:hAnsi="Times New Roman" w:cs="Times New Roman"/>
          <w:b/>
          <w:color w:val="000000" w:themeColor="text1"/>
        </w:rPr>
        <w:t xml:space="preserve"> </w:t>
      </w:r>
      <w:r w:rsidR="00C61660" w:rsidRPr="00624792">
        <w:rPr>
          <w:rFonts w:ascii="Times New Roman" w:hAnsi="Times New Roman" w:cs="Times New Roman"/>
          <w:b/>
          <w:color w:val="000000" w:themeColor="text1"/>
        </w:rPr>
        <w:t>Offerta economica</w:t>
      </w:r>
      <w:r w:rsidR="007A7591" w:rsidRPr="00624792">
        <w:rPr>
          <w:rFonts w:ascii="Times New Roman" w:hAnsi="Times New Roman" w:cs="Times New Roman"/>
          <w:b/>
          <w:color w:val="000000" w:themeColor="text1"/>
        </w:rPr>
        <w:t>:</w:t>
      </w:r>
      <w:r w:rsidR="00C61660" w:rsidRPr="00624792">
        <w:rPr>
          <w:rFonts w:ascii="Times New Roman" w:hAnsi="Times New Roman" w:cs="Times New Roman"/>
          <w:b/>
          <w:color w:val="000000" w:themeColor="text1"/>
        </w:rPr>
        <w:t xml:space="preserve"> </w:t>
      </w:r>
    </w:p>
    <w:p w14:paraId="2D3866BB" w14:textId="77777777" w:rsidR="00A20594" w:rsidRPr="00624792" w:rsidRDefault="00A20594" w:rsidP="00A20594">
      <w:pPr>
        <w:spacing w:after="120" w:line="276" w:lineRule="auto"/>
        <w:jc w:val="both"/>
        <w:rPr>
          <w:rFonts w:ascii="Times New Roman" w:hAnsi="Times New Roman" w:cs="Times New Roman"/>
          <w:color w:val="FF0000"/>
          <w:szCs w:val="23"/>
        </w:rPr>
      </w:pPr>
      <w:r w:rsidRPr="00624792">
        <w:rPr>
          <w:rFonts w:ascii="Times New Roman" w:hAnsi="Times New Roman" w:cs="Times New Roman"/>
          <w:szCs w:val="23"/>
        </w:rPr>
        <w:t xml:space="preserve">Ciascun concorrente deve formulare la propria Offerta economica utilizzando il modulo “Offerta Economica” e dichiarazione relativa ai costi della sicurezza”, come da funzionalità a sistema. </w:t>
      </w:r>
    </w:p>
    <w:p w14:paraId="4540D6F9" w14:textId="77777777" w:rsidR="005E1413" w:rsidRPr="00624792" w:rsidRDefault="00684F94" w:rsidP="005E1413">
      <w:pPr>
        <w:spacing w:after="120" w:line="276" w:lineRule="auto"/>
        <w:jc w:val="both"/>
        <w:rPr>
          <w:rFonts w:ascii="Times New Roman" w:hAnsi="Times New Roman" w:cs="Times New Roman"/>
          <w:szCs w:val="23"/>
        </w:rPr>
      </w:pPr>
      <w:r w:rsidRPr="00624792">
        <w:rPr>
          <w:rFonts w:ascii="Times New Roman" w:hAnsi="Times New Roman" w:cs="Times New Roman"/>
          <w:szCs w:val="23"/>
        </w:rPr>
        <w:t>L’Offerta deve essere firmata digitalmente</w:t>
      </w:r>
      <w:r w:rsidR="00C61660" w:rsidRPr="00624792">
        <w:rPr>
          <w:rFonts w:ascii="Times New Roman" w:hAnsi="Times New Roman" w:cs="Times New Roman"/>
          <w:szCs w:val="23"/>
        </w:rPr>
        <w:t>, pena l’esclusione, dal legale rappresentante/procuratore speciale del concorrente</w:t>
      </w:r>
      <w:r w:rsidR="008B2B3E" w:rsidRPr="00624792">
        <w:rPr>
          <w:rFonts w:ascii="Times New Roman" w:hAnsi="Times New Roman" w:cs="Times New Roman"/>
          <w:szCs w:val="23"/>
        </w:rPr>
        <w:t xml:space="preserve"> (se procuratore, allegare copia non autenticata della procura speciale).</w:t>
      </w:r>
    </w:p>
    <w:p w14:paraId="6383D87C" w14:textId="5177614A" w:rsidR="005A3E57" w:rsidRPr="00624792" w:rsidRDefault="005A3E57" w:rsidP="00035608">
      <w:pPr>
        <w:spacing w:after="120" w:line="276" w:lineRule="auto"/>
        <w:jc w:val="both"/>
        <w:rPr>
          <w:rFonts w:ascii="Times New Roman" w:hAnsi="Times New Roman" w:cs="Times New Roman"/>
          <w:szCs w:val="23"/>
        </w:rPr>
      </w:pPr>
      <w:r w:rsidRPr="00624792">
        <w:rPr>
          <w:rFonts w:ascii="Times New Roman" w:hAnsi="Times New Roman" w:cs="Times New Roman"/>
          <w:szCs w:val="23"/>
        </w:rPr>
        <w:t>L’offerta dovrà essere espressa in percentuale di ribasso arrotondata alla terza cifra dopo la virgola, non saranno ammesse offerte in aumento.</w:t>
      </w:r>
    </w:p>
    <w:p w14:paraId="4390C59E" w14:textId="609324AF" w:rsidR="00FD63C5" w:rsidRPr="00624792" w:rsidRDefault="00035608" w:rsidP="00FD63C5">
      <w:pPr>
        <w:spacing w:after="120" w:line="276" w:lineRule="auto"/>
        <w:jc w:val="both"/>
        <w:rPr>
          <w:rFonts w:ascii="Times New Roman" w:hAnsi="Times New Roman" w:cs="Times New Roman"/>
          <w:szCs w:val="23"/>
        </w:rPr>
      </w:pPr>
      <w:r w:rsidRPr="00624792">
        <w:rPr>
          <w:rFonts w:ascii="Times New Roman" w:hAnsi="Times New Roman" w:cs="Times New Roman"/>
          <w:szCs w:val="23"/>
        </w:rPr>
        <w:t xml:space="preserve">L’importo </w:t>
      </w:r>
      <w:r w:rsidR="0071702E" w:rsidRPr="00624792">
        <w:rPr>
          <w:rFonts w:ascii="Times New Roman" w:hAnsi="Times New Roman" w:cs="Times New Roman"/>
          <w:szCs w:val="23"/>
        </w:rPr>
        <w:t xml:space="preserve">complessivo </w:t>
      </w:r>
      <w:r w:rsidRPr="00624792">
        <w:rPr>
          <w:rFonts w:ascii="Times New Roman" w:hAnsi="Times New Roman" w:cs="Times New Roman"/>
          <w:szCs w:val="23"/>
        </w:rPr>
        <w:t>offerto resterà fisso ed invariabile per tutta la durata del contratto</w:t>
      </w:r>
      <w:r w:rsidR="00FD63C5" w:rsidRPr="00624792">
        <w:rPr>
          <w:rFonts w:ascii="Times New Roman" w:hAnsi="Times New Roman" w:cs="Times New Roman"/>
          <w:szCs w:val="23"/>
        </w:rPr>
        <w:t xml:space="preserve">, </w:t>
      </w:r>
      <w:r w:rsidR="0071702E" w:rsidRPr="00624792">
        <w:rPr>
          <w:rFonts w:ascii="Times New Roman" w:hAnsi="Times New Roman" w:cs="Times New Roman"/>
          <w:szCs w:val="23"/>
        </w:rPr>
        <w:t xml:space="preserve">anche nel caso di </w:t>
      </w:r>
      <w:r w:rsidR="00FD63C5" w:rsidRPr="00624792">
        <w:rPr>
          <w:rFonts w:ascii="Times New Roman" w:hAnsi="Times New Roman" w:cs="Times New Roman"/>
          <w:szCs w:val="23"/>
        </w:rPr>
        <w:t>eventuali discordanze nelle indicazioni qualitative e quantitative delle voci rilevabili dal computo metrico estimativo nella formulazione dell’offerta, riferita all’esecuzione dei lavori secondo gli elaborati progettuali posti a base di gara</w:t>
      </w:r>
      <w:r w:rsidR="0071702E" w:rsidRPr="00624792">
        <w:rPr>
          <w:rFonts w:ascii="Times New Roman" w:hAnsi="Times New Roman" w:cs="Times New Roman"/>
          <w:szCs w:val="23"/>
        </w:rPr>
        <w:t>.</w:t>
      </w:r>
      <w:r w:rsidR="00FD63C5" w:rsidRPr="00624792">
        <w:rPr>
          <w:rFonts w:ascii="Times New Roman" w:hAnsi="Times New Roman" w:cs="Times New Roman"/>
          <w:szCs w:val="23"/>
        </w:rPr>
        <w:t xml:space="preserve"> </w:t>
      </w:r>
    </w:p>
    <w:p w14:paraId="23FA0A4E" w14:textId="77777777" w:rsidR="00035608" w:rsidRPr="00624792" w:rsidRDefault="00035608" w:rsidP="00FD63C5">
      <w:pPr>
        <w:spacing w:after="120" w:line="276" w:lineRule="auto"/>
        <w:jc w:val="both"/>
        <w:rPr>
          <w:rFonts w:ascii="Times New Roman" w:hAnsi="Times New Roman" w:cs="Times New Roman"/>
          <w:szCs w:val="23"/>
        </w:rPr>
      </w:pPr>
      <w:r w:rsidRPr="00624792">
        <w:rPr>
          <w:rFonts w:ascii="Times New Roman" w:hAnsi="Times New Roman" w:cs="Times New Roman"/>
          <w:szCs w:val="23"/>
        </w:rPr>
        <w:t>Con il prezzo offerto l’Appaltatore si intende compensato di tutti gli oneri imposti con le presenti norme e per tutto quanto occorra per fornire la prestazione compiuta in ogni sua parte.</w:t>
      </w:r>
    </w:p>
    <w:p w14:paraId="4A6A05E3" w14:textId="6F67EB47" w:rsidR="00C61660" w:rsidRPr="00624792" w:rsidRDefault="00C61660" w:rsidP="00C61660">
      <w:pPr>
        <w:spacing w:after="120" w:line="276" w:lineRule="auto"/>
        <w:jc w:val="both"/>
        <w:rPr>
          <w:rFonts w:ascii="Times New Roman" w:hAnsi="Times New Roman" w:cs="Times New Roman"/>
          <w:szCs w:val="23"/>
        </w:rPr>
      </w:pPr>
      <w:r w:rsidRPr="00624792">
        <w:rPr>
          <w:rFonts w:ascii="Times New Roman" w:hAnsi="Times New Roman" w:cs="Times New Roman"/>
          <w:szCs w:val="23"/>
        </w:rPr>
        <w:t xml:space="preserve">Nel </w:t>
      </w:r>
      <w:r w:rsidRPr="00624792">
        <w:rPr>
          <w:rFonts w:ascii="Times New Roman" w:hAnsi="Times New Roman"/>
        </w:rPr>
        <w:t>formulare</w:t>
      </w:r>
      <w:r w:rsidRPr="00624792">
        <w:rPr>
          <w:rFonts w:ascii="Times New Roman" w:hAnsi="Times New Roman" w:cs="Times New Roman"/>
          <w:szCs w:val="23"/>
        </w:rPr>
        <w:t xml:space="preserve"> </w:t>
      </w:r>
      <w:r w:rsidR="00FD2B8F" w:rsidRPr="00624792">
        <w:rPr>
          <w:rFonts w:ascii="Times New Roman" w:hAnsi="Times New Roman" w:cs="Times New Roman"/>
          <w:szCs w:val="23"/>
        </w:rPr>
        <w:t>l’offerta</w:t>
      </w:r>
      <w:r w:rsidRPr="00624792">
        <w:rPr>
          <w:rFonts w:ascii="Times New Roman" w:hAnsi="Times New Roman" w:cs="Times New Roman"/>
          <w:szCs w:val="23"/>
        </w:rPr>
        <w:t xml:space="preserve">, </w:t>
      </w:r>
      <w:r w:rsidR="0071702E" w:rsidRPr="00624792">
        <w:rPr>
          <w:rFonts w:ascii="Times New Roman" w:hAnsi="Times New Roman" w:cs="Times New Roman"/>
          <w:szCs w:val="23"/>
        </w:rPr>
        <w:t>il</w:t>
      </w:r>
      <w:r w:rsidRPr="00624792">
        <w:rPr>
          <w:rFonts w:ascii="Times New Roman" w:hAnsi="Times New Roman" w:cs="Times New Roman"/>
          <w:szCs w:val="23"/>
        </w:rPr>
        <w:t xml:space="preserve"> concorrente dovrà, inoltre, tener conto dei seguenti elementi:</w:t>
      </w:r>
    </w:p>
    <w:p w14:paraId="5DD41713" w14:textId="1E47D3E4" w:rsidR="00C61660" w:rsidRPr="00624792" w:rsidRDefault="00C61660" w:rsidP="00F7222C">
      <w:pPr>
        <w:numPr>
          <w:ilvl w:val="0"/>
          <w:numId w:val="3"/>
        </w:numPr>
        <w:spacing w:after="120" w:line="276" w:lineRule="auto"/>
        <w:jc w:val="both"/>
        <w:rPr>
          <w:rFonts w:ascii="Times New Roman" w:hAnsi="Times New Roman" w:cs="Times New Roman"/>
        </w:rPr>
      </w:pPr>
      <w:r w:rsidRPr="00624792">
        <w:rPr>
          <w:rFonts w:ascii="Times New Roman" w:hAnsi="Times New Roman" w:cs="Times New Roman"/>
        </w:rPr>
        <w:t xml:space="preserve">L’importo complessivo </w:t>
      </w:r>
      <w:r w:rsidR="00FD2B8F" w:rsidRPr="00624792">
        <w:rPr>
          <w:rFonts w:ascii="Times New Roman" w:hAnsi="Times New Roman" w:cs="Times New Roman"/>
        </w:rPr>
        <w:t>risultante dall’</w:t>
      </w:r>
      <w:r w:rsidRPr="00624792">
        <w:rPr>
          <w:rFonts w:ascii="Times New Roman" w:hAnsi="Times New Roman" w:cs="Times New Roman"/>
        </w:rPr>
        <w:t xml:space="preserve">offerta dovrà essere comprensivo di tutte le prestazioni (servizi, fornitura materiali, mano d’opera, ecc.), e di tutti gli oneri, diretti ed indiretti, necessari per l’esecuzione </w:t>
      </w:r>
      <w:r w:rsidR="00BC4B41" w:rsidRPr="00624792">
        <w:rPr>
          <w:rFonts w:ascii="Times New Roman" w:hAnsi="Times New Roman" w:cs="Times New Roman"/>
        </w:rPr>
        <w:t xml:space="preserve">dei lavori </w:t>
      </w:r>
      <w:r w:rsidRPr="00624792">
        <w:rPr>
          <w:rFonts w:ascii="Times New Roman" w:hAnsi="Times New Roman" w:cs="Times New Roman"/>
        </w:rPr>
        <w:t>in questione;</w:t>
      </w:r>
    </w:p>
    <w:p w14:paraId="2C8628DE" w14:textId="3B58B306" w:rsidR="00C61660" w:rsidRPr="00624792" w:rsidRDefault="00C61660" w:rsidP="00F7222C">
      <w:pPr>
        <w:numPr>
          <w:ilvl w:val="0"/>
          <w:numId w:val="3"/>
        </w:numPr>
        <w:spacing w:after="120" w:line="276" w:lineRule="auto"/>
        <w:jc w:val="both"/>
        <w:rPr>
          <w:rFonts w:ascii="Times New Roman" w:hAnsi="Times New Roman" w:cs="Times New Roman"/>
        </w:rPr>
      </w:pPr>
      <w:r w:rsidRPr="00624792">
        <w:rPr>
          <w:rFonts w:ascii="Times New Roman" w:hAnsi="Times New Roman" w:cs="Times New Roman"/>
        </w:rPr>
        <w:t>Il personale dell</w:t>
      </w:r>
      <w:r w:rsidR="0073499E" w:rsidRPr="00624792">
        <w:rPr>
          <w:rFonts w:ascii="Times New Roman" w:hAnsi="Times New Roman" w:cs="Times New Roman"/>
        </w:rPr>
        <w:t xml:space="preserve">’operatore economico </w:t>
      </w:r>
      <w:r w:rsidRPr="00624792">
        <w:rPr>
          <w:rFonts w:ascii="Times New Roman" w:hAnsi="Times New Roman" w:cs="Times New Roman"/>
        </w:rPr>
        <w:t xml:space="preserve">dovrà attenersi strettamente alle norme di sicurezza, ai sensi del d.lgs. n. 81 del 2008 e </w:t>
      </w:r>
      <w:proofErr w:type="spellStart"/>
      <w:r w:rsidRPr="00624792">
        <w:rPr>
          <w:rFonts w:ascii="Times New Roman" w:hAnsi="Times New Roman" w:cs="Times New Roman"/>
        </w:rPr>
        <w:t>s.m.i.</w:t>
      </w:r>
      <w:proofErr w:type="spellEnd"/>
      <w:r w:rsidRPr="00624792">
        <w:rPr>
          <w:rFonts w:ascii="Times New Roman" w:hAnsi="Times New Roman" w:cs="Times New Roman"/>
        </w:rPr>
        <w:t>; a tal fine verra</w:t>
      </w:r>
      <w:r w:rsidR="00BC4B41" w:rsidRPr="00624792">
        <w:rPr>
          <w:rFonts w:ascii="Times New Roman" w:hAnsi="Times New Roman" w:cs="Times New Roman"/>
        </w:rPr>
        <w:t>nno fornite all’impresa cui saranno</w:t>
      </w:r>
      <w:r w:rsidRPr="00624792">
        <w:rPr>
          <w:rFonts w:ascii="Times New Roman" w:hAnsi="Times New Roman" w:cs="Times New Roman"/>
        </w:rPr>
        <w:t xml:space="preserve"> affidat</w:t>
      </w:r>
      <w:r w:rsidR="00BC4B41" w:rsidRPr="00624792">
        <w:rPr>
          <w:rFonts w:ascii="Times New Roman" w:hAnsi="Times New Roman" w:cs="Times New Roman"/>
        </w:rPr>
        <w:t>i</w:t>
      </w:r>
      <w:r w:rsidRPr="00624792">
        <w:rPr>
          <w:rFonts w:ascii="Times New Roman" w:hAnsi="Times New Roman" w:cs="Times New Roman"/>
        </w:rPr>
        <w:t xml:space="preserve"> </w:t>
      </w:r>
      <w:r w:rsidR="00BC4B41" w:rsidRPr="00624792">
        <w:rPr>
          <w:rFonts w:ascii="Times New Roman" w:hAnsi="Times New Roman" w:cs="Times New Roman"/>
        </w:rPr>
        <w:t xml:space="preserve">i lavori </w:t>
      </w:r>
      <w:r w:rsidRPr="00624792">
        <w:rPr>
          <w:rFonts w:ascii="Times New Roman" w:hAnsi="Times New Roman" w:cs="Times New Roman"/>
        </w:rPr>
        <w:t>in oggetto dettagliate ed esaurienti informazioni sui rischi specifici esistenti negli ambienti interessati alle attività in questione e sulle misure di prevenzione e di emergenza adottate in relazione alla propria attività;</w:t>
      </w:r>
    </w:p>
    <w:p w14:paraId="31DA94E1" w14:textId="77777777" w:rsidR="00C61660" w:rsidRPr="00624792" w:rsidRDefault="00C61660" w:rsidP="00F7222C">
      <w:pPr>
        <w:numPr>
          <w:ilvl w:val="0"/>
          <w:numId w:val="3"/>
        </w:numPr>
        <w:spacing w:after="120" w:line="276" w:lineRule="auto"/>
        <w:jc w:val="both"/>
        <w:rPr>
          <w:rFonts w:ascii="Times New Roman" w:hAnsi="Times New Roman" w:cs="Times New Roman"/>
        </w:rPr>
      </w:pPr>
      <w:r w:rsidRPr="00624792">
        <w:rPr>
          <w:rFonts w:ascii="Times New Roman" w:hAnsi="Times New Roman" w:cs="Times New Roman"/>
        </w:rPr>
        <w:t>A copertura della garanzia degli obb</w:t>
      </w:r>
      <w:r w:rsidR="00BC4B41" w:rsidRPr="00624792">
        <w:rPr>
          <w:rFonts w:ascii="Times New Roman" w:hAnsi="Times New Roman" w:cs="Times New Roman"/>
        </w:rPr>
        <w:t>lighi derivanti dal contratto, la Stazione Appaltante</w:t>
      </w:r>
      <w:r w:rsidRPr="00624792">
        <w:rPr>
          <w:rFonts w:ascii="Times New Roman" w:hAnsi="Times New Roman" w:cs="Times New Roman"/>
        </w:rPr>
        <w:t xml:space="preserve"> richiederà una idonea fidejussione bancaria o assicurativa ai sensi dell’art. 103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50/2016.</w:t>
      </w:r>
    </w:p>
    <w:p w14:paraId="298E597A" w14:textId="77777777" w:rsidR="00E82E82" w:rsidRPr="00624792" w:rsidRDefault="00E82E82" w:rsidP="00E82E82">
      <w:pPr>
        <w:tabs>
          <w:tab w:val="left" w:pos="0"/>
        </w:tabs>
        <w:spacing w:after="120" w:line="276" w:lineRule="auto"/>
        <w:jc w:val="both"/>
        <w:rPr>
          <w:rFonts w:ascii="Times New Roman" w:hAnsi="Times New Roman" w:cs="Times New Roman"/>
          <w:szCs w:val="23"/>
        </w:rPr>
      </w:pPr>
      <w:r w:rsidRPr="00624792">
        <w:rPr>
          <w:rFonts w:ascii="Times New Roman" w:hAnsi="Times New Roman" w:cs="Times New Roman"/>
          <w:szCs w:val="23"/>
        </w:rPr>
        <w:lastRenderedPageBreak/>
        <w:t>La presentazione dell’Offerta economica comporterà l’accettazione, anche se non esplicitamente sottoscritte, delle condizioni tutte contenute nel presente disciplinare di gara e suoi allegati.</w:t>
      </w:r>
    </w:p>
    <w:p w14:paraId="550B59B6" w14:textId="77777777" w:rsidR="00561503" w:rsidRPr="00624792" w:rsidRDefault="00C61660" w:rsidP="00C61660">
      <w:pPr>
        <w:spacing w:after="120" w:line="276" w:lineRule="auto"/>
        <w:jc w:val="both"/>
        <w:rPr>
          <w:rFonts w:ascii="Times New Roman" w:hAnsi="Times New Roman" w:cs="Times New Roman"/>
          <w:szCs w:val="23"/>
        </w:rPr>
      </w:pPr>
      <w:r w:rsidRPr="00624792">
        <w:rPr>
          <w:rFonts w:ascii="Times New Roman" w:hAnsi="Times New Roman" w:cs="Times New Roman"/>
          <w:szCs w:val="23"/>
        </w:rPr>
        <w:t>Ogni concorrente dovrà produrre una sola offerta, che dovrà rimanere fissa ed invariabile; essa è vincolante per i 1</w:t>
      </w:r>
      <w:r w:rsidR="00047A5F" w:rsidRPr="00624792">
        <w:rPr>
          <w:rFonts w:ascii="Times New Roman" w:hAnsi="Times New Roman" w:cs="Times New Roman"/>
          <w:szCs w:val="23"/>
        </w:rPr>
        <w:t>2</w:t>
      </w:r>
      <w:r w:rsidRPr="00624792">
        <w:rPr>
          <w:rFonts w:ascii="Times New Roman" w:hAnsi="Times New Roman" w:cs="Times New Roman"/>
          <w:szCs w:val="23"/>
        </w:rPr>
        <w:t xml:space="preserve">0 giorni successivi alla data di scadenza del termine di presentazione delle offerte. </w:t>
      </w:r>
    </w:p>
    <w:p w14:paraId="2F7D8465" w14:textId="77777777" w:rsidR="00AC0DDE" w:rsidRPr="00624792" w:rsidRDefault="00AC0DDE" w:rsidP="00AC0DDE">
      <w:pPr>
        <w:rPr>
          <w:rFonts w:ascii="Times New Roman" w:hAnsi="Times New Roman" w:cs="Times New Roman"/>
        </w:rPr>
      </w:pPr>
      <w:r w:rsidRPr="00624792">
        <w:rPr>
          <w:rFonts w:ascii="Times New Roman" w:hAnsi="Times New Roman" w:cs="Times New Roman"/>
        </w:rPr>
        <w:t>Saranno esclusi dalla gara i concorrenti che presentino:</w:t>
      </w:r>
    </w:p>
    <w:p w14:paraId="7D4CD208" w14:textId="77777777" w:rsidR="00AC0DDE" w:rsidRPr="00624792" w:rsidRDefault="00AC0DDE" w:rsidP="00F7222C">
      <w:pPr>
        <w:numPr>
          <w:ilvl w:val="0"/>
          <w:numId w:val="1"/>
        </w:numPr>
        <w:spacing w:after="120" w:line="276" w:lineRule="auto"/>
        <w:rPr>
          <w:rFonts w:ascii="Times New Roman" w:hAnsi="Times New Roman" w:cs="Times New Roman"/>
        </w:rPr>
      </w:pPr>
      <w:r w:rsidRPr="00624792">
        <w:rPr>
          <w:rFonts w:ascii="Times New Roman" w:hAnsi="Times New Roman" w:cs="Times New Roman"/>
        </w:rPr>
        <w:t xml:space="preserve">Offerte nelle quali siano sollevate eccezioni e/o riserve di qualsiasi natura alle condizioni specificate nel Capitolato Speciale; </w:t>
      </w:r>
    </w:p>
    <w:p w14:paraId="072277B8" w14:textId="77777777" w:rsidR="00AC0DDE" w:rsidRPr="00624792" w:rsidRDefault="00AC0DDE" w:rsidP="00F7222C">
      <w:pPr>
        <w:numPr>
          <w:ilvl w:val="0"/>
          <w:numId w:val="1"/>
        </w:numPr>
        <w:spacing w:after="120" w:line="276" w:lineRule="auto"/>
        <w:rPr>
          <w:rFonts w:ascii="Times New Roman" w:hAnsi="Times New Roman" w:cs="Times New Roman"/>
        </w:rPr>
      </w:pPr>
      <w:r w:rsidRPr="00624792">
        <w:rPr>
          <w:rFonts w:ascii="Times New Roman" w:hAnsi="Times New Roman" w:cs="Times New Roman"/>
        </w:rPr>
        <w:t xml:space="preserve">Offerte che siano sottoposte a condizione; </w:t>
      </w:r>
    </w:p>
    <w:p w14:paraId="5057763B" w14:textId="77777777" w:rsidR="00AC0DDE" w:rsidRPr="00624792" w:rsidRDefault="00AC0DDE" w:rsidP="00F7222C">
      <w:pPr>
        <w:numPr>
          <w:ilvl w:val="0"/>
          <w:numId w:val="1"/>
        </w:numPr>
        <w:spacing w:after="120" w:line="276" w:lineRule="auto"/>
        <w:rPr>
          <w:rFonts w:ascii="Times New Roman" w:hAnsi="Times New Roman" w:cs="Times New Roman"/>
        </w:rPr>
      </w:pPr>
      <w:r w:rsidRPr="00624792">
        <w:rPr>
          <w:rFonts w:ascii="Times New Roman" w:hAnsi="Times New Roman" w:cs="Times New Roman"/>
        </w:rPr>
        <w:t xml:space="preserve">Offerte incomplete e/o parziali; </w:t>
      </w:r>
    </w:p>
    <w:p w14:paraId="465F8B9A" w14:textId="77777777" w:rsidR="00AC0DDE" w:rsidRPr="00624792" w:rsidRDefault="00AC0DDE" w:rsidP="00F7222C">
      <w:pPr>
        <w:numPr>
          <w:ilvl w:val="0"/>
          <w:numId w:val="1"/>
        </w:numPr>
        <w:spacing w:after="120" w:line="276" w:lineRule="auto"/>
        <w:jc w:val="both"/>
        <w:rPr>
          <w:rFonts w:ascii="Times New Roman" w:hAnsi="Times New Roman" w:cs="Times New Roman"/>
        </w:rPr>
      </w:pPr>
      <w:r w:rsidRPr="00624792">
        <w:rPr>
          <w:rFonts w:ascii="Times New Roman" w:hAnsi="Times New Roman" w:cs="Times New Roman"/>
        </w:rPr>
        <w:t xml:space="preserve">Offerte che non risultino conformi rispetto alle caratteristiche minime ed essenziali stabilite nel presente Disciplinare e nel Capitolato Speciale. </w:t>
      </w:r>
    </w:p>
    <w:p w14:paraId="5A7B6870" w14:textId="77777777" w:rsidR="00513B88" w:rsidRPr="00624792" w:rsidRDefault="00513B88" w:rsidP="00513B88">
      <w:pPr>
        <w:tabs>
          <w:tab w:val="left" w:pos="0"/>
        </w:tabs>
        <w:jc w:val="both"/>
        <w:rPr>
          <w:rFonts w:ascii="Times New Roman" w:hAnsi="Times New Roman" w:cs="Times New Roman"/>
          <w:b/>
        </w:rPr>
      </w:pPr>
      <w:r w:rsidRPr="00624792">
        <w:rPr>
          <w:rFonts w:ascii="Times New Roman" w:hAnsi="Times New Roman" w:cs="Times New Roman"/>
          <w:b/>
        </w:rPr>
        <w:t>5.4 Cauzione Provvisoria</w:t>
      </w:r>
      <w:r w:rsidR="002E40B6" w:rsidRPr="00624792">
        <w:rPr>
          <w:rFonts w:ascii="Times New Roman" w:hAnsi="Times New Roman" w:cs="Times New Roman"/>
          <w:b/>
        </w:rPr>
        <w:t>:</w:t>
      </w:r>
      <w:r w:rsidRPr="00624792">
        <w:rPr>
          <w:rFonts w:ascii="Times New Roman" w:hAnsi="Times New Roman" w:cs="Times New Roman"/>
          <w:b/>
        </w:rPr>
        <w:t xml:space="preserve"> </w:t>
      </w:r>
    </w:p>
    <w:p w14:paraId="4B627431" w14:textId="77777777" w:rsidR="00513B88" w:rsidRPr="00624792" w:rsidRDefault="00C61660" w:rsidP="00C61660">
      <w:pPr>
        <w:spacing w:after="120" w:line="276" w:lineRule="auto"/>
        <w:jc w:val="both"/>
        <w:rPr>
          <w:rFonts w:ascii="Times New Roman" w:hAnsi="Times New Roman" w:cs="Times New Roman"/>
          <w:szCs w:val="23"/>
        </w:rPr>
      </w:pPr>
      <w:r w:rsidRPr="00624792">
        <w:rPr>
          <w:rFonts w:ascii="Times New Roman" w:hAnsi="Times New Roman" w:cs="Times New Roman"/>
          <w:szCs w:val="23"/>
        </w:rPr>
        <w:t xml:space="preserve">L’offerta deve essere corredata da cauzione provvisoria ai sensi dell’art. 93 del D. </w:t>
      </w:r>
      <w:proofErr w:type="spellStart"/>
      <w:r w:rsidRPr="00624792">
        <w:rPr>
          <w:rFonts w:ascii="Times New Roman" w:hAnsi="Times New Roman" w:cs="Times New Roman"/>
          <w:szCs w:val="23"/>
        </w:rPr>
        <w:t>Lgs</w:t>
      </w:r>
      <w:proofErr w:type="spellEnd"/>
      <w:r w:rsidRPr="00624792">
        <w:rPr>
          <w:rFonts w:ascii="Times New Roman" w:hAnsi="Times New Roman" w:cs="Times New Roman"/>
          <w:szCs w:val="23"/>
        </w:rPr>
        <w:t xml:space="preserve">. n. 50/2016, di importo pari al 2% dell’importo a base d’asta e con validità almeno fino a 180 gg. successivi alla scadenza del termine per la presentazione dell’offerta.  La cauzione provvisoria copre la mancata sottoscrizione del contratto dopo l’aggiudicazione per fatto dell’affidatario riconducibile ad una condotta connotata da dolo o colpa grave. </w:t>
      </w:r>
    </w:p>
    <w:p w14:paraId="1B105E09" w14:textId="77777777" w:rsidR="00513B88" w:rsidRPr="00624792" w:rsidRDefault="00C61660" w:rsidP="00C61660">
      <w:pPr>
        <w:spacing w:after="120" w:line="276" w:lineRule="auto"/>
        <w:jc w:val="both"/>
        <w:rPr>
          <w:rFonts w:ascii="Times New Roman" w:hAnsi="Times New Roman" w:cs="Times New Roman"/>
          <w:szCs w:val="23"/>
        </w:rPr>
      </w:pPr>
      <w:r w:rsidRPr="00624792">
        <w:rPr>
          <w:rFonts w:ascii="Times New Roman" w:hAnsi="Times New Roman" w:cs="Times New Roman"/>
          <w:szCs w:val="23"/>
        </w:rPr>
        <w:t xml:space="preserve">La cauzione provvisoria potrà essere escussa anche per coprire il pagamento delle sanzioni che l’Amministrazione dovesse irrogare nei casi previsti dall’art. 83, comma 9, del D. </w:t>
      </w:r>
      <w:proofErr w:type="spellStart"/>
      <w:r w:rsidRPr="00624792">
        <w:rPr>
          <w:rFonts w:ascii="Times New Roman" w:hAnsi="Times New Roman" w:cs="Times New Roman"/>
          <w:szCs w:val="23"/>
        </w:rPr>
        <w:t>Lgs</w:t>
      </w:r>
      <w:proofErr w:type="spellEnd"/>
      <w:r w:rsidRPr="00624792">
        <w:rPr>
          <w:rFonts w:ascii="Times New Roman" w:hAnsi="Times New Roman" w:cs="Times New Roman"/>
          <w:szCs w:val="23"/>
        </w:rPr>
        <w:t xml:space="preserve">. n. 50/2016. </w:t>
      </w:r>
    </w:p>
    <w:p w14:paraId="5DF437C4" w14:textId="4B37DDB8" w:rsidR="008E05DB" w:rsidRPr="00624792" w:rsidRDefault="00C61660" w:rsidP="00C61660">
      <w:pPr>
        <w:spacing w:after="120" w:line="276" w:lineRule="auto"/>
        <w:jc w:val="both"/>
        <w:rPr>
          <w:rFonts w:ascii="Times New Roman" w:hAnsi="Times New Roman" w:cs="Times New Roman"/>
          <w:szCs w:val="23"/>
        </w:rPr>
      </w:pPr>
      <w:r w:rsidRPr="00624792">
        <w:rPr>
          <w:rFonts w:ascii="Times New Roman" w:hAnsi="Times New Roman" w:cs="Times New Roman"/>
          <w:szCs w:val="23"/>
        </w:rPr>
        <w:t xml:space="preserve">La cauzione provvisoria potrà essere costituita mediante fideiussione bancaria o assicurativa o rilasciata dagli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La fideiussione bancaria o assicurativa dovrà prevedere, a pena di esclusione: (i) la rinuncia espressa al beneficio della preventiva escussione del debitore principale; (ii) la rinuncia espressa all’eccezione di cui all’articolo 1957, comma 2, del codice civile; (iii) la sua operatività entro quindici giorni su semplice richiesta scritta del Committente. La garanzia provvisoria dovrà essere corredata: i) da una autodichiarazione, resa ai sensi degli artt. 46 e 76 del D. P. R. n. 445/2000 con allegata fotocopia di un documento di identità del sottoscrittore in corso di validità, con la quale il sottoscrittore dell’istituto di credito/assicurativo dichiara di essere in possesso dei poteri per impegnare il garante. In tal caso, il Committente si riserva di effettuare controlli a campione interrogando direttamente gli istituti di Credito/assicurativi circa le garanzie rilasciate ed i poteri dei sottoscrittori; ii) in alternativa, dall’autenticazione notarile dei poteri di firma. Con riferimento alla produzione dell’apposita autodichiarazione o, in alternativa, dell’autentica notarile, si precisa che, ove la garanzia provvisoria ne fosse sprovvista, il Committente provvederà a richiedere la regolarizzazione di quanto prodotto. </w:t>
      </w:r>
      <w:r w:rsidR="002E40B6" w:rsidRPr="00624792">
        <w:rPr>
          <w:rFonts w:ascii="Times New Roman" w:hAnsi="Times New Roman" w:cs="Times New Roman"/>
          <w:szCs w:val="23"/>
        </w:rPr>
        <w:t xml:space="preserve"> </w:t>
      </w:r>
      <w:r w:rsidRPr="00624792">
        <w:rPr>
          <w:rFonts w:ascii="Times New Roman" w:hAnsi="Times New Roman" w:cs="Times New Roman"/>
          <w:szCs w:val="23"/>
        </w:rPr>
        <w:t>Inoltre, ai sensi dell’art. 93, comm</w:t>
      </w:r>
      <w:r w:rsidR="0073499E" w:rsidRPr="00624792">
        <w:rPr>
          <w:rFonts w:ascii="Times New Roman" w:hAnsi="Times New Roman" w:cs="Times New Roman"/>
          <w:szCs w:val="23"/>
        </w:rPr>
        <w:t xml:space="preserve">a 8, del </w:t>
      </w:r>
      <w:proofErr w:type="spellStart"/>
      <w:r w:rsidR="0073499E" w:rsidRPr="00624792">
        <w:rPr>
          <w:rFonts w:ascii="Times New Roman" w:hAnsi="Times New Roman" w:cs="Times New Roman"/>
          <w:szCs w:val="23"/>
        </w:rPr>
        <w:t>D.</w:t>
      </w:r>
      <w:r w:rsidRPr="00624792">
        <w:rPr>
          <w:rFonts w:ascii="Times New Roman" w:hAnsi="Times New Roman" w:cs="Times New Roman"/>
          <w:szCs w:val="23"/>
        </w:rPr>
        <w:t>Lgs.</w:t>
      </w:r>
      <w:proofErr w:type="spellEnd"/>
      <w:r w:rsidRPr="00624792">
        <w:rPr>
          <w:rFonts w:ascii="Times New Roman" w:hAnsi="Times New Roman" w:cs="Times New Roman"/>
          <w:szCs w:val="23"/>
        </w:rPr>
        <w:t xml:space="preserve"> 50/2016, il concorrente, a pena d’esclusione, dovrà produrre, eventualmente anche all’interno della cauzione provvisoria, l’impegno di un fideiussore anche </w:t>
      </w:r>
      <w:r w:rsidRPr="00624792">
        <w:rPr>
          <w:rFonts w:ascii="Times New Roman" w:hAnsi="Times New Roman" w:cs="Times New Roman"/>
          <w:szCs w:val="23"/>
        </w:rPr>
        <w:lastRenderedPageBreak/>
        <w:t xml:space="preserve">diverso da chi ha rilasciato la provvisoria (istituto bancario o assicurativo o intermediario iscritto nell’albo di cui all’articolo 106 del D. </w:t>
      </w:r>
      <w:proofErr w:type="spellStart"/>
      <w:r w:rsidRPr="00624792">
        <w:rPr>
          <w:rFonts w:ascii="Times New Roman" w:hAnsi="Times New Roman" w:cs="Times New Roman"/>
          <w:szCs w:val="23"/>
        </w:rPr>
        <w:t>Lgs</w:t>
      </w:r>
      <w:proofErr w:type="spellEnd"/>
      <w:r w:rsidRPr="00624792">
        <w:rPr>
          <w:rFonts w:ascii="Times New Roman" w:hAnsi="Times New Roman" w:cs="Times New Roman"/>
          <w:szCs w:val="23"/>
        </w:rPr>
        <w:t xml:space="preserve">. 385/1993) a rilasciare la garanzia per l’esecuzione del Contratto, qualora il concorrente risultasse aggiudicatario. L’importo della cauzione provvisoria è ridotto nei termini e limiti di cui all’articolo 93, </w:t>
      </w:r>
      <w:r w:rsidR="00102D9B" w:rsidRPr="00624792">
        <w:rPr>
          <w:rFonts w:ascii="Times New Roman" w:hAnsi="Times New Roman" w:cs="Times New Roman"/>
          <w:szCs w:val="23"/>
        </w:rPr>
        <w:t xml:space="preserve">comma 7, del D. </w:t>
      </w:r>
      <w:proofErr w:type="spellStart"/>
      <w:r w:rsidR="00102D9B" w:rsidRPr="00624792">
        <w:rPr>
          <w:rFonts w:ascii="Times New Roman" w:hAnsi="Times New Roman" w:cs="Times New Roman"/>
          <w:szCs w:val="23"/>
        </w:rPr>
        <w:t>Lgs</w:t>
      </w:r>
      <w:proofErr w:type="spellEnd"/>
      <w:r w:rsidR="00102D9B" w:rsidRPr="00624792">
        <w:rPr>
          <w:rFonts w:ascii="Times New Roman" w:hAnsi="Times New Roman" w:cs="Times New Roman"/>
          <w:szCs w:val="23"/>
        </w:rPr>
        <w:t>. n. 50/2016, previa presentazione del certificato/i di qualità aziendale di cui alle norme di settore.</w:t>
      </w:r>
    </w:p>
    <w:p w14:paraId="7D0C3264" w14:textId="77777777" w:rsidR="00F12FB4" w:rsidRPr="00624792" w:rsidRDefault="00513B88" w:rsidP="007A7591">
      <w:pPr>
        <w:tabs>
          <w:tab w:val="left" w:pos="0"/>
        </w:tabs>
        <w:jc w:val="both"/>
        <w:rPr>
          <w:rFonts w:ascii="Times New Roman" w:hAnsi="Times New Roman" w:cs="Times New Roman"/>
          <w:b/>
          <w:color w:val="000000" w:themeColor="text1"/>
        </w:rPr>
      </w:pPr>
      <w:r w:rsidRPr="00624792">
        <w:rPr>
          <w:rFonts w:ascii="Times New Roman" w:hAnsi="Times New Roman" w:cs="Times New Roman"/>
          <w:b/>
          <w:color w:val="000000" w:themeColor="text1"/>
        </w:rPr>
        <w:t xml:space="preserve">5.5. </w:t>
      </w:r>
      <w:r w:rsidR="00C61660" w:rsidRPr="00624792">
        <w:rPr>
          <w:rFonts w:ascii="Times New Roman" w:hAnsi="Times New Roman" w:cs="Times New Roman"/>
          <w:b/>
          <w:color w:val="000000" w:themeColor="text1"/>
        </w:rPr>
        <w:t>Documentazione comprovante il pagamento della contribuzione dovuta, ai sensi dell’art. 1, commi 65 e 67, della legge 23 dicembre 2005, n.266, all’ANAC</w:t>
      </w:r>
      <w:r w:rsidR="002E40B6" w:rsidRPr="00624792">
        <w:rPr>
          <w:rFonts w:ascii="Times New Roman" w:hAnsi="Times New Roman" w:cs="Times New Roman"/>
          <w:b/>
          <w:color w:val="000000" w:themeColor="text1"/>
        </w:rPr>
        <w:t>:</w:t>
      </w:r>
    </w:p>
    <w:p w14:paraId="688C8388" w14:textId="011FD9BF" w:rsidR="00A90334" w:rsidRPr="00624792" w:rsidRDefault="00A20594" w:rsidP="00C61660">
      <w:pPr>
        <w:spacing w:after="120" w:line="276" w:lineRule="auto"/>
        <w:jc w:val="both"/>
        <w:rPr>
          <w:rFonts w:ascii="Times New Roman" w:hAnsi="Times New Roman" w:cs="Times New Roman"/>
        </w:rPr>
      </w:pPr>
      <w:r w:rsidRPr="00624792">
        <w:rPr>
          <w:rFonts w:ascii="Times New Roman" w:hAnsi="Times New Roman" w:cs="Times New Roman"/>
        </w:rPr>
        <w:t xml:space="preserve">Trattandosi di appalto di lavori per un importo a base di gara </w:t>
      </w:r>
      <w:r w:rsidR="00A90334" w:rsidRPr="00624792">
        <w:rPr>
          <w:rFonts w:ascii="Times New Roman" w:hAnsi="Times New Roman" w:cs="Times New Roman"/>
        </w:rPr>
        <w:t>u</w:t>
      </w:r>
      <w:r w:rsidRPr="00624792">
        <w:rPr>
          <w:rFonts w:ascii="Times New Roman" w:hAnsi="Times New Roman" w:cs="Times New Roman"/>
        </w:rPr>
        <w:t>guale o maggiore a € 40.000 e inferiore a € 150.000</w:t>
      </w:r>
      <w:r w:rsidR="00A90334" w:rsidRPr="00624792">
        <w:rPr>
          <w:rFonts w:ascii="Times New Roman" w:hAnsi="Times New Roman" w:cs="Times New Roman"/>
        </w:rPr>
        <w:t>, ai sensi della deliberazione dell’Autorità per la vigilanza sui contratti pubblici del 21 dicembre 2016, n. 1377 (Attuazione dell’art. 1, commi 65 e 67, della legge 23 dicembre 2005, n. 266, per l’anno 2017), i concorrenti sono esentati dal pagamento del contributo previsto dalla legge in favore dell’ANAC.</w:t>
      </w:r>
    </w:p>
    <w:p w14:paraId="063E69CC" w14:textId="114F1B78" w:rsidR="00E27801" w:rsidRPr="00624792" w:rsidRDefault="00E27801" w:rsidP="00F7222C">
      <w:pPr>
        <w:pStyle w:val="Titolo2"/>
        <w:numPr>
          <w:ilvl w:val="0"/>
          <w:numId w:val="4"/>
        </w:numPr>
        <w:spacing w:after="120" w:line="276" w:lineRule="auto"/>
        <w:rPr>
          <w:rFonts w:ascii="Times New Roman" w:hAnsi="Times New Roman" w:cs="Times New Roman"/>
          <w:b/>
          <w:color w:val="auto"/>
          <w:sz w:val="24"/>
        </w:rPr>
      </w:pPr>
      <w:bookmarkStart w:id="8" w:name="_Toc477786633"/>
      <w:r w:rsidRPr="00624792">
        <w:rPr>
          <w:rFonts w:ascii="Times New Roman" w:hAnsi="Times New Roman" w:cs="Times New Roman"/>
          <w:b/>
          <w:color w:val="auto"/>
          <w:sz w:val="24"/>
        </w:rPr>
        <w:t>Garanzia definitiva</w:t>
      </w:r>
      <w:bookmarkEnd w:id="8"/>
    </w:p>
    <w:p w14:paraId="236D64E5" w14:textId="77777777" w:rsidR="00E27801" w:rsidRPr="00624792" w:rsidRDefault="00E27801" w:rsidP="00E27801">
      <w:pPr>
        <w:tabs>
          <w:tab w:val="left" w:pos="0"/>
        </w:tabs>
        <w:spacing w:after="120" w:line="276" w:lineRule="auto"/>
        <w:jc w:val="both"/>
        <w:rPr>
          <w:rFonts w:ascii="Times New Roman" w:hAnsi="Times New Roman" w:cs="Times New Roman"/>
        </w:rPr>
      </w:pPr>
      <w:r w:rsidRPr="00624792">
        <w:rPr>
          <w:rFonts w:ascii="Times New Roman" w:hAnsi="Times New Roman" w:cs="Times New Roman"/>
        </w:rPr>
        <w:t xml:space="preserve">Nel caso di aggiudicazione definitiva, come specificato nel Capitolato Speciale, l’affidatario dovrà costituire una garanzia definitiva nelle forme e con le modalità prescritte dall’art. 103, co. 1,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n. 50/2016.</w:t>
      </w:r>
    </w:p>
    <w:p w14:paraId="36C457FE" w14:textId="77777777" w:rsidR="003E3E99" w:rsidRPr="00624792" w:rsidRDefault="00C61660" w:rsidP="00F7222C">
      <w:pPr>
        <w:pStyle w:val="Titolo2"/>
        <w:numPr>
          <w:ilvl w:val="0"/>
          <w:numId w:val="4"/>
        </w:numPr>
        <w:spacing w:before="0" w:after="120" w:line="276" w:lineRule="auto"/>
        <w:rPr>
          <w:rFonts w:ascii="Times New Roman" w:hAnsi="Times New Roman" w:cs="Times New Roman"/>
          <w:color w:val="auto"/>
        </w:rPr>
      </w:pPr>
      <w:bookmarkStart w:id="9" w:name="_Toc477786634"/>
      <w:r w:rsidRPr="00624792">
        <w:rPr>
          <w:rFonts w:ascii="Times New Roman" w:hAnsi="Times New Roman" w:cs="Times New Roman"/>
          <w:b/>
          <w:color w:val="auto"/>
          <w:sz w:val="24"/>
        </w:rPr>
        <w:t>Soccorso istruttorio</w:t>
      </w:r>
      <w:bookmarkEnd w:id="9"/>
    </w:p>
    <w:p w14:paraId="25708AF5" w14:textId="518C46B2" w:rsidR="00C61660" w:rsidRPr="00624792" w:rsidRDefault="00C61660" w:rsidP="00BC4B41">
      <w:pPr>
        <w:spacing w:after="120" w:line="276" w:lineRule="auto"/>
        <w:jc w:val="both"/>
        <w:rPr>
          <w:rFonts w:ascii="Times New Roman" w:hAnsi="Times New Roman" w:cs="Times New Roman"/>
          <w:color w:val="000000" w:themeColor="text1"/>
        </w:rPr>
      </w:pPr>
      <w:r w:rsidRPr="00624792">
        <w:rPr>
          <w:rFonts w:ascii="Times New Roman" w:hAnsi="Times New Roman" w:cs="Times New Roman"/>
        </w:rPr>
        <w:t xml:space="preserve">Le carenze di qualsiasi elemento formale della domanda, con esclusione di quelle afferenti all’offerta economica, possono essere sanate attraverso la procedura di soccorso istruttorio, ai sensi e per gli effetti dell’art. 83, comma 9, del decreto legislativo 50/2016. In tali casi, ove previsto, sarà applicata una sanzione pecuniaria pari ad euro </w:t>
      </w:r>
      <w:r w:rsidR="009A285A" w:rsidRPr="00624792">
        <w:rPr>
          <w:rFonts w:ascii="Times New Roman" w:hAnsi="Times New Roman" w:cs="Times New Roman"/>
        </w:rPr>
        <w:t>235</w:t>
      </w:r>
      <w:r w:rsidRPr="00624792">
        <w:rPr>
          <w:rFonts w:ascii="Times New Roman" w:hAnsi="Times New Roman" w:cs="Times New Roman"/>
        </w:rPr>
        <w:t>,00.</w:t>
      </w:r>
      <w:r w:rsidR="001B5D93" w:rsidRPr="00624792">
        <w:rPr>
          <w:rFonts w:ascii="Times New Roman" w:hAnsi="Times New Roman" w:cs="Times New Roman"/>
        </w:rPr>
        <w:t xml:space="preserve"> </w:t>
      </w:r>
    </w:p>
    <w:p w14:paraId="698FB11E" w14:textId="77777777" w:rsidR="004C49E0" w:rsidRPr="00624792" w:rsidRDefault="004C49E0" w:rsidP="00F7222C">
      <w:pPr>
        <w:pStyle w:val="Titolo2"/>
        <w:numPr>
          <w:ilvl w:val="0"/>
          <w:numId w:val="4"/>
        </w:numPr>
        <w:spacing w:before="0" w:after="120" w:line="276" w:lineRule="auto"/>
        <w:rPr>
          <w:rFonts w:ascii="Times New Roman" w:hAnsi="Times New Roman" w:cs="Times New Roman"/>
          <w:b/>
          <w:color w:val="auto"/>
          <w:sz w:val="24"/>
        </w:rPr>
      </w:pPr>
      <w:bookmarkStart w:id="10" w:name="_Toc477786635"/>
      <w:r w:rsidRPr="00624792">
        <w:rPr>
          <w:rFonts w:ascii="Times New Roman" w:hAnsi="Times New Roman" w:cs="Times New Roman"/>
          <w:b/>
          <w:color w:val="auto"/>
          <w:sz w:val="24"/>
        </w:rPr>
        <w:t>Modalità di espletamento della procedura</w:t>
      </w:r>
      <w:bookmarkEnd w:id="10"/>
    </w:p>
    <w:p w14:paraId="488ABD1D" w14:textId="15008070" w:rsidR="00AA3A5B" w:rsidRPr="00624792" w:rsidRDefault="00E32AF0" w:rsidP="00AA3A5B">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 xml:space="preserve">La Stazione appaltante </w:t>
      </w:r>
      <w:r w:rsidR="00AA3A5B" w:rsidRPr="00624792">
        <w:rPr>
          <w:rFonts w:ascii="Times New Roman" w:hAnsi="Times New Roman" w:cs="Times New Roman"/>
          <w:color w:val="000000" w:themeColor="text1"/>
        </w:rPr>
        <w:t>procede alla creazione di una Richiesta di Offerta (</w:t>
      </w:r>
      <w:proofErr w:type="spellStart"/>
      <w:r w:rsidR="00AA3A5B" w:rsidRPr="00624792">
        <w:rPr>
          <w:rFonts w:ascii="Times New Roman" w:hAnsi="Times New Roman" w:cs="Times New Roman"/>
          <w:color w:val="000000" w:themeColor="text1"/>
        </w:rPr>
        <w:t>RdO</w:t>
      </w:r>
      <w:proofErr w:type="spellEnd"/>
      <w:r w:rsidR="00AA3A5B" w:rsidRPr="00624792">
        <w:rPr>
          <w:rFonts w:ascii="Times New Roman" w:hAnsi="Times New Roman" w:cs="Times New Roman"/>
          <w:color w:val="000000" w:themeColor="text1"/>
        </w:rPr>
        <w:t>) con le modalità previste dal sistema</w:t>
      </w:r>
      <w:r w:rsidRPr="00624792">
        <w:rPr>
          <w:rFonts w:ascii="Times New Roman" w:hAnsi="Times New Roman" w:cs="Times New Roman"/>
          <w:color w:val="000000" w:themeColor="text1"/>
        </w:rPr>
        <w:t xml:space="preserve"> informatico</w:t>
      </w:r>
      <w:r w:rsidR="00AA3A5B" w:rsidRPr="00624792">
        <w:rPr>
          <w:rFonts w:ascii="Times New Roman" w:hAnsi="Times New Roman" w:cs="Times New Roman"/>
          <w:color w:val="000000" w:themeColor="text1"/>
        </w:rPr>
        <w:t>. Specifiche e dettagliate indicazioni relative al funzionamento della piattaforma Me</w:t>
      </w:r>
      <w:r w:rsidR="00E27801" w:rsidRPr="00624792">
        <w:rPr>
          <w:rFonts w:ascii="Times New Roman" w:hAnsi="Times New Roman" w:cs="Times New Roman"/>
          <w:color w:val="000000" w:themeColor="text1"/>
        </w:rPr>
        <w:t>.</w:t>
      </w:r>
      <w:r w:rsidR="00AA3A5B" w:rsidRPr="00624792">
        <w:rPr>
          <w:rFonts w:ascii="Times New Roman" w:hAnsi="Times New Roman" w:cs="Times New Roman"/>
          <w:color w:val="000000" w:themeColor="text1"/>
        </w:rPr>
        <w:t>P</w:t>
      </w:r>
      <w:r w:rsidRPr="00624792">
        <w:rPr>
          <w:rFonts w:ascii="Times New Roman" w:hAnsi="Times New Roman" w:cs="Times New Roman"/>
          <w:color w:val="000000" w:themeColor="text1"/>
        </w:rPr>
        <w:t>A</w:t>
      </w:r>
      <w:r w:rsidR="00E27801" w:rsidRPr="00624792">
        <w:rPr>
          <w:rFonts w:ascii="Times New Roman" w:hAnsi="Times New Roman" w:cs="Times New Roman"/>
          <w:color w:val="000000" w:themeColor="text1"/>
        </w:rPr>
        <w:t>.</w:t>
      </w:r>
      <w:r w:rsidR="00714C5C" w:rsidRPr="00624792">
        <w:rPr>
          <w:rFonts w:ascii="Times New Roman" w:hAnsi="Times New Roman" w:cs="Times New Roman"/>
          <w:color w:val="000000" w:themeColor="text1"/>
        </w:rPr>
        <w:t xml:space="preserve"> </w:t>
      </w:r>
      <w:proofErr w:type="gramStart"/>
      <w:r w:rsidR="00AA3A5B" w:rsidRPr="00624792">
        <w:rPr>
          <w:rFonts w:ascii="Times New Roman" w:hAnsi="Times New Roman" w:cs="Times New Roman"/>
          <w:color w:val="000000" w:themeColor="text1"/>
        </w:rPr>
        <w:t>sono</w:t>
      </w:r>
      <w:proofErr w:type="gramEnd"/>
      <w:r w:rsidR="00AA3A5B" w:rsidRPr="00624792">
        <w:rPr>
          <w:rFonts w:ascii="Times New Roman" w:hAnsi="Times New Roman" w:cs="Times New Roman"/>
          <w:color w:val="000000" w:themeColor="text1"/>
        </w:rPr>
        <w:t xml:space="preserve"> contenute nei Manuali d’uso, messi a disposizione dei fornitori sul portale della Centrale Acquisti www.acquistinretepa.it nella sezione Guide e Manuali.</w:t>
      </w:r>
    </w:p>
    <w:p w14:paraId="0D85ECFC" w14:textId="77777777" w:rsidR="00AA3A5B" w:rsidRPr="00624792" w:rsidRDefault="00AA3A5B" w:rsidP="00AA3A5B">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Le disposizioni dei suddetti Manuali, ove applicabili, integrano le prescrizioni del presente Disciplinare. In caso di contrasto tra gli stessi e le disposizioni del presente Disciplinare o della documentazione di gara, prevarranno queste ultime.</w:t>
      </w:r>
    </w:p>
    <w:p w14:paraId="65E14527" w14:textId="77777777" w:rsidR="00AA3A5B" w:rsidRPr="00624792" w:rsidRDefault="00AA3A5B" w:rsidP="00AA3A5B">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Alla scadenza dei termini stabiliti per la presentazione delle offerte, saranno aperte le buste virtuali contenenti i documenti inviati dalle imprese</w:t>
      </w:r>
      <w:r w:rsidR="00E32AF0" w:rsidRPr="00624792">
        <w:rPr>
          <w:rFonts w:ascii="Times New Roman" w:hAnsi="Times New Roman" w:cs="Times New Roman"/>
          <w:color w:val="000000" w:themeColor="text1"/>
        </w:rPr>
        <w:t>,</w:t>
      </w:r>
      <w:r w:rsidRPr="00624792">
        <w:rPr>
          <w:rFonts w:ascii="Times New Roman" w:hAnsi="Times New Roman" w:cs="Times New Roman"/>
          <w:color w:val="000000" w:themeColor="text1"/>
        </w:rPr>
        <w:t xml:space="preserve"> che dovranno essere esaminati e valutati.</w:t>
      </w:r>
    </w:p>
    <w:p w14:paraId="0E26DF8F" w14:textId="2D682D08" w:rsidR="006D2904" w:rsidRPr="00624792" w:rsidRDefault="006D2904" w:rsidP="006D2904">
      <w:pPr>
        <w:spacing w:after="120" w:line="276" w:lineRule="auto"/>
        <w:jc w:val="both"/>
        <w:rPr>
          <w:rFonts w:ascii="Times New Roman" w:hAnsi="Times New Roman"/>
        </w:rPr>
      </w:pPr>
      <w:r w:rsidRPr="00624792">
        <w:rPr>
          <w:rFonts w:ascii="Times New Roman" w:hAnsi="Times New Roman" w:cs="Times New Roman"/>
        </w:rPr>
        <w:t xml:space="preserve">La modalità di aggiudicazione della </w:t>
      </w:r>
      <w:proofErr w:type="spellStart"/>
      <w:r w:rsidRPr="00624792">
        <w:rPr>
          <w:rFonts w:ascii="Times New Roman" w:hAnsi="Times New Roman" w:cs="Times New Roman"/>
        </w:rPr>
        <w:t>RdO</w:t>
      </w:r>
      <w:proofErr w:type="spellEnd"/>
      <w:r w:rsidRPr="00624792">
        <w:rPr>
          <w:rFonts w:ascii="Times New Roman" w:hAnsi="Times New Roman" w:cs="Times New Roman"/>
        </w:rPr>
        <w:t xml:space="preserve"> è al prezzo più basso ai sensi dell’art. 95, comma 4 del </w:t>
      </w:r>
      <w:proofErr w:type="spellStart"/>
      <w:r w:rsidRPr="00624792">
        <w:rPr>
          <w:rFonts w:ascii="Times New Roman" w:hAnsi="Times New Roman" w:cs="Times New Roman"/>
        </w:rPr>
        <w:t>D.Lgs.</w:t>
      </w:r>
      <w:proofErr w:type="spellEnd"/>
      <w:r w:rsidRPr="00624792">
        <w:rPr>
          <w:rFonts w:ascii="Times New Roman" w:hAnsi="Times New Roman" w:cs="Times New Roman"/>
        </w:rPr>
        <w:t xml:space="preserve"> n. 50/2016, ferme restando le caratteristiche descritte nel Capitolato Speciale d’appalto. L’aggiudicazione avverrà con </w:t>
      </w:r>
      <w:r w:rsidRPr="00624792">
        <w:rPr>
          <w:rFonts w:ascii="Times New Roman" w:hAnsi="Times New Roman"/>
        </w:rPr>
        <w:t xml:space="preserve">riferimento </w:t>
      </w:r>
      <w:r w:rsidR="003A4D16" w:rsidRPr="00624792">
        <w:rPr>
          <w:rFonts w:ascii="Times New Roman" w:hAnsi="Times New Roman"/>
        </w:rPr>
        <w:t xml:space="preserve">al massimo </w:t>
      </w:r>
      <w:r w:rsidR="003A4D16" w:rsidRPr="00624792">
        <w:rPr>
          <w:rFonts w:ascii="Times New Roman" w:hAnsi="Times New Roman" w:cs="Times New Roman"/>
          <w:color w:val="000000" w:themeColor="text1"/>
        </w:rPr>
        <w:t xml:space="preserve">ribasso </w:t>
      </w:r>
      <w:r w:rsidR="003A4D16" w:rsidRPr="00624792">
        <w:rPr>
          <w:rFonts w:ascii="Times New Roman" w:hAnsi="Times New Roman" w:cs="Times New Roman"/>
        </w:rPr>
        <w:t>unico percentuale da applicare all’importo posto a base di gara</w:t>
      </w:r>
      <w:r w:rsidRPr="00624792">
        <w:rPr>
          <w:rFonts w:ascii="Times New Roman" w:hAnsi="Times New Roman" w:cs="Times New Roman"/>
        </w:rPr>
        <w:t xml:space="preserve">, </w:t>
      </w:r>
      <w:r w:rsidR="00C3148F" w:rsidRPr="00624792">
        <w:rPr>
          <w:rFonts w:ascii="Times New Roman" w:hAnsi="Times New Roman" w:cs="Times New Roman"/>
        </w:rPr>
        <w:t xml:space="preserve">al netto </w:t>
      </w:r>
      <w:r w:rsidRPr="00624792">
        <w:rPr>
          <w:rFonts w:ascii="Times New Roman" w:hAnsi="Times New Roman" w:cs="Times New Roman"/>
        </w:rPr>
        <w:t>degli oneri di sicurezza</w:t>
      </w:r>
      <w:r w:rsidR="00F349A3" w:rsidRPr="00624792">
        <w:rPr>
          <w:rFonts w:ascii="Times New Roman" w:hAnsi="Times New Roman" w:cs="Times New Roman"/>
        </w:rPr>
        <w:t xml:space="preserve"> (non soggetti</w:t>
      </w:r>
      <w:r w:rsidR="00C3148F" w:rsidRPr="00624792">
        <w:rPr>
          <w:rFonts w:ascii="Times New Roman" w:hAnsi="Times New Roman" w:cs="Times New Roman"/>
        </w:rPr>
        <w:t xml:space="preserve"> a ribasso)</w:t>
      </w:r>
      <w:r w:rsidRPr="00624792">
        <w:rPr>
          <w:rFonts w:ascii="Times New Roman" w:hAnsi="Times New Roman" w:cs="Times New Roman"/>
        </w:rPr>
        <w:t>.</w:t>
      </w:r>
      <w:r w:rsidR="002E40B6" w:rsidRPr="00624792">
        <w:rPr>
          <w:rFonts w:ascii="Times New Roman" w:hAnsi="Times New Roman" w:cs="Times New Roman"/>
        </w:rPr>
        <w:t xml:space="preserve"> </w:t>
      </w:r>
    </w:p>
    <w:p w14:paraId="045B2421" w14:textId="77777777" w:rsidR="00AA3A5B" w:rsidRPr="00624792" w:rsidRDefault="00AA3A5B" w:rsidP="002E40B6">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lastRenderedPageBreak/>
        <w:t>Alla chiusura della valutazione il sistema predisporrà la graduatoria automatica delle offerte ritenute valide in favore dell’impresa che conseguirà complessivamente il prezzo più basso nell’offerta economica.</w:t>
      </w:r>
      <w:r w:rsidR="002E40B6" w:rsidRPr="00624792">
        <w:rPr>
          <w:rFonts w:ascii="Times New Roman" w:hAnsi="Times New Roman" w:cs="Times New Roman"/>
          <w:color w:val="000000" w:themeColor="text1"/>
        </w:rPr>
        <w:t xml:space="preserve"> </w:t>
      </w:r>
      <w:r w:rsidRPr="00624792">
        <w:rPr>
          <w:rFonts w:ascii="Times New Roman" w:hAnsi="Times New Roman" w:cs="Times New Roman"/>
          <w:color w:val="000000" w:themeColor="text1"/>
        </w:rPr>
        <w:t>In caso di offerte uguali si procederà mediante sorteggio.</w:t>
      </w:r>
    </w:p>
    <w:p w14:paraId="3785BBCA" w14:textId="33C72874" w:rsidR="006D2904" w:rsidRPr="00624792" w:rsidRDefault="006D2904" w:rsidP="006D2904">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 xml:space="preserve">Si rende noto che </w:t>
      </w:r>
      <w:r w:rsidR="003A4D16" w:rsidRPr="00624792">
        <w:rPr>
          <w:rFonts w:ascii="Times New Roman" w:hAnsi="Times New Roman" w:cs="Times New Roman"/>
          <w:color w:val="000000" w:themeColor="text1"/>
        </w:rPr>
        <w:t xml:space="preserve">per </w:t>
      </w:r>
      <w:r w:rsidRPr="00624792">
        <w:rPr>
          <w:rFonts w:ascii="Times New Roman" w:hAnsi="Times New Roman" w:cs="Times New Roman"/>
          <w:color w:val="000000" w:themeColor="text1"/>
        </w:rPr>
        <w:t xml:space="preserve">la verifica del possesso dei requisiti di ordine generale, </w:t>
      </w:r>
      <w:r w:rsidR="0097674A" w:rsidRPr="00624792">
        <w:rPr>
          <w:rFonts w:ascii="Times New Roman" w:hAnsi="Times New Roman" w:cs="Times New Roman"/>
          <w:color w:val="000000" w:themeColor="text1"/>
        </w:rPr>
        <w:t xml:space="preserve">di qualificazione e </w:t>
      </w:r>
      <w:r w:rsidRPr="00624792">
        <w:rPr>
          <w:rFonts w:ascii="Times New Roman" w:hAnsi="Times New Roman" w:cs="Times New Roman"/>
          <w:color w:val="000000" w:themeColor="text1"/>
        </w:rPr>
        <w:t xml:space="preserve">tecnico-organizzativo </w:t>
      </w:r>
      <w:r w:rsidR="003A4D16" w:rsidRPr="00624792">
        <w:rPr>
          <w:rFonts w:ascii="Times New Roman" w:hAnsi="Times New Roman" w:cs="Times New Roman"/>
          <w:color w:val="000000" w:themeColor="text1"/>
        </w:rPr>
        <w:t>si procede ai sensi dell’art. 86 ss. del D.lgs. n.50/2016. Per gli operatori economici in possesso di attestazione SOA per la Categoria OG1,</w:t>
      </w:r>
      <w:r w:rsidRPr="00624792">
        <w:rPr>
          <w:rFonts w:ascii="Times New Roman" w:hAnsi="Times New Roman" w:cs="Times New Roman"/>
          <w:color w:val="000000" w:themeColor="text1"/>
        </w:rPr>
        <w:t xml:space="preserve"> </w:t>
      </w:r>
      <w:r w:rsidR="003A4D16" w:rsidRPr="00624792">
        <w:rPr>
          <w:rFonts w:ascii="Times New Roman" w:hAnsi="Times New Roman" w:cs="Times New Roman"/>
          <w:color w:val="000000" w:themeColor="text1"/>
        </w:rPr>
        <w:t xml:space="preserve">la verifica avviene </w:t>
      </w:r>
      <w:r w:rsidRPr="00624792">
        <w:rPr>
          <w:rFonts w:ascii="Times New Roman" w:hAnsi="Times New Roman" w:cs="Times New Roman"/>
          <w:color w:val="000000" w:themeColor="text1"/>
        </w:rPr>
        <w:t>attraverso l’utilizzo del sistema AVCPASS, reso disponibile dall’A</w:t>
      </w:r>
      <w:r w:rsidR="0097674A" w:rsidRPr="00624792">
        <w:rPr>
          <w:rFonts w:ascii="Times New Roman" w:hAnsi="Times New Roman" w:cs="Times New Roman"/>
          <w:color w:val="000000" w:themeColor="text1"/>
        </w:rPr>
        <w:t>NAC</w:t>
      </w:r>
      <w:r w:rsidRPr="00624792">
        <w:rPr>
          <w:rFonts w:ascii="Times New Roman" w:hAnsi="Times New Roman" w:cs="Times New Roman"/>
          <w:color w:val="000000" w:themeColor="text1"/>
        </w:rPr>
        <w:t xml:space="preserve">. </w:t>
      </w:r>
      <w:r w:rsidRPr="00624792">
        <w:rPr>
          <w:rFonts w:ascii="Times New Roman" w:hAnsi="Times New Roman" w:cs="Times New Roman"/>
          <w:bCs/>
          <w:color w:val="000000" w:themeColor="text1"/>
        </w:rPr>
        <w:t xml:space="preserve">Tutti i soggetti interessati alla procedura, pertanto, devono obbligatoriamente registrarsi al sistema accedendo all’apposito link sul Portale ANAC </w:t>
      </w:r>
      <w:r w:rsidRPr="00624792">
        <w:rPr>
          <w:rFonts w:ascii="Times New Roman" w:hAnsi="Times New Roman" w:cs="Times New Roman"/>
          <w:color w:val="000000" w:themeColor="text1"/>
        </w:rPr>
        <w:t xml:space="preserve">(Servizi ad accesso riservato – AVCPASS) secondo le istruzioni ivi contenute. </w:t>
      </w:r>
    </w:p>
    <w:p w14:paraId="2081F7E5" w14:textId="5CF7DD18" w:rsidR="00DE6BA7" w:rsidRPr="00624792" w:rsidRDefault="00AA3A5B" w:rsidP="00AA3A5B">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L’aggiudicazione definitiva verrà disposta in favore dell’aggiudicatario provvisorio che abbia regolarmente fornito idonea documentazione e che risulti, da accertamenti effettuati d’ufficio, in possesso di tutti i requisiti generali dichiarati.</w:t>
      </w:r>
      <w:r w:rsidR="0097674A" w:rsidRPr="00624792">
        <w:rPr>
          <w:rFonts w:ascii="Times New Roman" w:hAnsi="Times New Roman" w:cs="Times New Roman"/>
          <w:color w:val="000000" w:themeColor="text1"/>
        </w:rPr>
        <w:t xml:space="preserve"> </w:t>
      </w:r>
      <w:r w:rsidR="00DE6BA7" w:rsidRPr="00624792">
        <w:rPr>
          <w:rFonts w:ascii="Times New Roman" w:hAnsi="Times New Roman" w:cs="Times New Roman"/>
          <w:color w:val="000000" w:themeColor="text1"/>
        </w:rPr>
        <w:t>La stazione appaltante procederà alla verifica della sussistenza del requisito di cui all’articolo 80, comma 4, del D.lgs. n.50/2016 mediante acquisizione del DURC. L’ottenimento di un DURC negativo determinerà l’esclusione del concorrente, la decadenza dall’aggiudicazione nonché ogni altro effetto di legge.</w:t>
      </w:r>
    </w:p>
    <w:p w14:paraId="350FD8EB" w14:textId="77777777" w:rsidR="00AA3A5B" w:rsidRPr="00624792" w:rsidRDefault="008A2C59" w:rsidP="00AA3A5B">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 xml:space="preserve">In ogni caso la </w:t>
      </w:r>
      <w:r w:rsidR="0097674A" w:rsidRPr="00624792">
        <w:rPr>
          <w:rFonts w:ascii="Times New Roman" w:hAnsi="Times New Roman" w:cs="Times New Roman"/>
          <w:color w:val="000000" w:themeColor="text1"/>
        </w:rPr>
        <w:t>Stazione appaltante procede all’aggiudicazione</w:t>
      </w:r>
      <w:r w:rsidR="00DE6BA7" w:rsidRPr="00624792">
        <w:rPr>
          <w:rFonts w:ascii="Times New Roman" w:hAnsi="Times New Roman" w:cs="Times New Roman"/>
          <w:color w:val="000000" w:themeColor="text1"/>
        </w:rPr>
        <w:t xml:space="preserve"> definitiva</w:t>
      </w:r>
      <w:r w:rsidR="0097674A" w:rsidRPr="00624792">
        <w:rPr>
          <w:rFonts w:ascii="Times New Roman" w:hAnsi="Times New Roman" w:cs="Times New Roman"/>
          <w:color w:val="000000" w:themeColor="text1"/>
        </w:rPr>
        <w:t xml:space="preserve"> solamente a seguito delle verifiche </w:t>
      </w:r>
      <w:r w:rsidRPr="00624792">
        <w:rPr>
          <w:rFonts w:ascii="Times New Roman" w:hAnsi="Times New Roman" w:cs="Times New Roman"/>
          <w:color w:val="000000" w:themeColor="text1"/>
        </w:rPr>
        <w:t xml:space="preserve">condotte dalla Prefettura competente territorialmente e a seguito dell’acquisizione delle positive risultanze in merito alla documentazione di cui all’art. 84 ss. del </w:t>
      </w:r>
      <w:proofErr w:type="spellStart"/>
      <w:r w:rsidRPr="00624792">
        <w:rPr>
          <w:rFonts w:ascii="Times New Roman" w:hAnsi="Times New Roman" w:cs="Times New Roman"/>
          <w:bCs/>
          <w:color w:val="000000" w:themeColor="text1"/>
        </w:rPr>
        <w:t>D.Lgs.</w:t>
      </w:r>
      <w:proofErr w:type="spellEnd"/>
      <w:r w:rsidRPr="00624792">
        <w:rPr>
          <w:rFonts w:ascii="Times New Roman" w:hAnsi="Times New Roman" w:cs="Times New Roman"/>
          <w:bCs/>
          <w:color w:val="000000" w:themeColor="text1"/>
        </w:rPr>
        <w:t xml:space="preserve"> 06/09/2011, n. 159</w:t>
      </w:r>
      <w:r w:rsidR="002E40B6" w:rsidRPr="00624792">
        <w:rPr>
          <w:rFonts w:ascii="Times New Roman" w:hAnsi="Times New Roman" w:cs="Times New Roman"/>
          <w:bCs/>
          <w:color w:val="000000" w:themeColor="text1"/>
        </w:rPr>
        <w:t xml:space="preserve"> </w:t>
      </w:r>
      <w:proofErr w:type="spellStart"/>
      <w:r w:rsidR="002E40B6" w:rsidRPr="00624792">
        <w:rPr>
          <w:rFonts w:ascii="Times New Roman" w:hAnsi="Times New Roman" w:cs="Times New Roman"/>
          <w:bCs/>
          <w:color w:val="000000" w:themeColor="text1"/>
        </w:rPr>
        <w:t>smi</w:t>
      </w:r>
      <w:proofErr w:type="spellEnd"/>
      <w:r w:rsidRPr="00624792">
        <w:rPr>
          <w:rFonts w:ascii="Times New Roman" w:hAnsi="Times New Roman" w:cs="Times New Roman"/>
          <w:bCs/>
          <w:color w:val="000000" w:themeColor="text1"/>
        </w:rPr>
        <w:t>.</w:t>
      </w:r>
    </w:p>
    <w:p w14:paraId="07600802" w14:textId="77777777" w:rsidR="00A90334" w:rsidRPr="00624792" w:rsidRDefault="00A90334" w:rsidP="00A90334">
      <w:pPr>
        <w:spacing w:after="120" w:line="276" w:lineRule="auto"/>
        <w:jc w:val="both"/>
        <w:rPr>
          <w:rFonts w:ascii="Times New Roman" w:hAnsi="Times New Roman" w:cs="Times New Roman"/>
          <w:color w:val="000000" w:themeColor="text1"/>
        </w:rPr>
      </w:pPr>
      <w:r w:rsidRPr="00624792">
        <w:rPr>
          <w:rFonts w:ascii="Times New Roman" w:hAnsi="Times New Roman" w:cs="Times New Roman"/>
          <w:color w:val="000000" w:themeColor="text1"/>
        </w:rPr>
        <w:t xml:space="preserve">Il contratto verrà stipulato attraverso il ME.PA. </w:t>
      </w:r>
      <w:proofErr w:type="gramStart"/>
      <w:r w:rsidRPr="00624792">
        <w:rPr>
          <w:rFonts w:ascii="Times New Roman" w:hAnsi="Times New Roman" w:cs="Times New Roman"/>
          <w:color w:val="000000" w:themeColor="text1"/>
        </w:rPr>
        <w:t>con</w:t>
      </w:r>
      <w:proofErr w:type="gramEnd"/>
      <w:r w:rsidRPr="00624792">
        <w:rPr>
          <w:rFonts w:ascii="Times New Roman" w:hAnsi="Times New Roman" w:cs="Times New Roman"/>
          <w:color w:val="000000" w:themeColor="text1"/>
        </w:rPr>
        <w:t xml:space="preserve"> l’invio a sistema del Documento di Stipula sottoscritto con Firma Digitale dal soggetto aggiudicatore. Verrà, altresì, richiesto all’aggiudicatario di sottoscrivere mediante firma digitale l’apposito contratto redatto in conformità allo schema allegato agli elaborati progettuali. </w:t>
      </w:r>
    </w:p>
    <w:p w14:paraId="21F9AE4B" w14:textId="77777777" w:rsidR="00DE6BA7" w:rsidRPr="00624792" w:rsidRDefault="000F4BF3" w:rsidP="00AD47DE">
      <w:pPr>
        <w:tabs>
          <w:tab w:val="left" w:pos="0"/>
        </w:tabs>
        <w:spacing w:after="120" w:line="276" w:lineRule="auto"/>
        <w:jc w:val="both"/>
        <w:rPr>
          <w:rFonts w:ascii="Times New Roman" w:hAnsi="Times New Roman" w:cs="Times New Roman"/>
        </w:rPr>
      </w:pPr>
      <w:r w:rsidRPr="00624792">
        <w:rPr>
          <w:rFonts w:ascii="Times New Roman" w:hAnsi="Times New Roman" w:cs="Times New Roman"/>
        </w:rPr>
        <w:t xml:space="preserve">L’Amministrazione si riserva, il diritto di: </w:t>
      </w:r>
    </w:p>
    <w:p w14:paraId="02A02647" w14:textId="77777777" w:rsidR="00DE6BA7" w:rsidRPr="00624792" w:rsidRDefault="000F4BF3" w:rsidP="00F7222C">
      <w:pPr>
        <w:pStyle w:val="Paragrafoelenco"/>
        <w:numPr>
          <w:ilvl w:val="0"/>
          <w:numId w:val="16"/>
        </w:numPr>
        <w:tabs>
          <w:tab w:val="left" w:pos="0"/>
        </w:tabs>
        <w:spacing w:after="120" w:line="276" w:lineRule="auto"/>
        <w:ind w:left="567"/>
        <w:jc w:val="both"/>
        <w:rPr>
          <w:rFonts w:ascii="Times New Roman" w:hAnsi="Times New Roman" w:cs="Times New Roman"/>
        </w:rPr>
      </w:pPr>
      <w:proofErr w:type="gramStart"/>
      <w:r w:rsidRPr="00624792">
        <w:rPr>
          <w:rFonts w:ascii="Times New Roman" w:hAnsi="Times New Roman" w:cs="Times New Roman"/>
        </w:rPr>
        <w:t>non</w:t>
      </w:r>
      <w:proofErr w:type="gramEnd"/>
      <w:r w:rsidRPr="00624792">
        <w:rPr>
          <w:rFonts w:ascii="Times New Roman" w:hAnsi="Times New Roman" w:cs="Times New Roman"/>
        </w:rPr>
        <w:t xml:space="preserve"> procedere all’aggiudicazione se nessuna offerta risulti conveniente o idonea in relazione all’oggetto contrattuale, in conformità a quanto previsto dall’art. 95, comma 12, del D. </w:t>
      </w:r>
      <w:proofErr w:type="spellStart"/>
      <w:r w:rsidRPr="00624792">
        <w:rPr>
          <w:rFonts w:ascii="Times New Roman" w:hAnsi="Times New Roman" w:cs="Times New Roman"/>
        </w:rPr>
        <w:t>Lgs</w:t>
      </w:r>
      <w:proofErr w:type="spellEnd"/>
      <w:r w:rsidRPr="00624792">
        <w:rPr>
          <w:rFonts w:ascii="Times New Roman" w:hAnsi="Times New Roman" w:cs="Times New Roman"/>
        </w:rPr>
        <w:t xml:space="preserve">. n. 50/2016; </w:t>
      </w:r>
    </w:p>
    <w:p w14:paraId="54E919A7" w14:textId="77777777" w:rsidR="00DE6BA7" w:rsidRPr="00624792" w:rsidRDefault="000F4BF3" w:rsidP="00F7222C">
      <w:pPr>
        <w:pStyle w:val="Paragrafoelenco"/>
        <w:numPr>
          <w:ilvl w:val="0"/>
          <w:numId w:val="16"/>
        </w:numPr>
        <w:tabs>
          <w:tab w:val="left" w:pos="0"/>
        </w:tabs>
        <w:spacing w:after="120" w:line="276" w:lineRule="auto"/>
        <w:ind w:left="567"/>
        <w:jc w:val="both"/>
        <w:rPr>
          <w:rFonts w:ascii="Times New Roman" w:hAnsi="Times New Roman" w:cs="Times New Roman"/>
        </w:rPr>
      </w:pPr>
      <w:proofErr w:type="gramStart"/>
      <w:r w:rsidRPr="00624792">
        <w:rPr>
          <w:rFonts w:ascii="Times New Roman" w:hAnsi="Times New Roman" w:cs="Times New Roman"/>
        </w:rPr>
        <w:t>procedere</w:t>
      </w:r>
      <w:proofErr w:type="gramEnd"/>
      <w:r w:rsidRPr="00624792">
        <w:rPr>
          <w:rFonts w:ascii="Times New Roman" w:hAnsi="Times New Roman" w:cs="Times New Roman"/>
        </w:rPr>
        <w:t xml:space="preserve"> all’aggiudicazione anche in presenza di una sola offerta valida, </w:t>
      </w:r>
    </w:p>
    <w:p w14:paraId="0D8A0DCA" w14:textId="44A97F17" w:rsidR="00DE6BA7" w:rsidRPr="00624792" w:rsidRDefault="0073499E" w:rsidP="00F7222C">
      <w:pPr>
        <w:pStyle w:val="Paragrafoelenco"/>
        <w:numPr>
          <w:ilvl w:val="0"/>
          <w:numId w:val="16"/>
        </w:numPr>
        <w:tabs>
          <w:tab w:val="left" w:pos="0"/>
        </w:tabs>
        <w:spacing w:after="120" w:line="276" w:lineRule="auto"/>
        <w:ind w:left="567"/>
        <w:jc w:val="both"/>
        <w:rPr>
          <w:rFonts w:ascii="Times New Roman" w:hAnsi="Times New Roman" w:cs="Times New Roman"/>
        </w:rPr>
      </w:pPr>
      <w:proofErr w:type="gramStart"/>
      <w:r w:rsidRPr="00624792">
        <w:rPr>
          <w:rFonts w:ascii="Times New Roman" w:hAnsi="Times New Roman" w:cs="Times New Roman"/>
        </w:rPr>
        <w:t>sospendere</w:t>
      </w:r>
      <w:proofErr w:type="gramEnd"/>
      <w:r w:rsidRPr="00624792">
        <w:rPr>
          <w:rFonts w:ascii="Times New Roman" w:hAnsi="Times New Roman" w:cs="Times New Roman"/>
        </w:rPr>
        <w:t xml:space="preserve">, </w:t>
      </w:r>
      <w:r w:rsidR="000F4BF3" w:rsidRPr="00624792">
        <w:rPr>
          <w:rFonts w:ascii="Times New Roman" w:hAnsi="Times New Roman" w:cs="Times New Roman"/>
        </w:rPr>
        <w:t>indire</w:t>
      </w:r>
      <w:r w:rsidRPr="00624792">
        <w:rPr>
          <w:rFonts w:ascii="Times New Roman" w:hAnsi="Times New Roman" w:cs="Times New Roman"/>
        </w:rPr>
        <w:t xml:space="preserve"> nuovamente</w:t>
      </w:r>
      <w:r w:rsidR="000F4BF3" w:rsidRPr="00624792">
        <w:rPr>
          <w:rFonts w:ascii="Times New Roman" w:hAnsi="Times New Roman" w:cs="Times New Roman"/>
        </w:rPr>
        <w:t xml:space="preserve"> o non aggiudicare la gara motivatamente, </w:t>
      </w:r>
    </w:p>
    <w:p w14:paraId="043FBB01" w14:textId="77777777" w:rsidR="000F4BF3" w:rsidRPr="00624792" w:rsidRDefault="000F4BF3" w:rsidP="00F7222C">
      <w:pPr>
        <w:pStyle w:val="Paragrafoelenco"/>
        <w:numPr>
          <w:ilvl w:val="0"/>
          <w:numId w:val="16"/>
        </w:numPr>
        <w:tabs>
          <w:tab w:val="left" w:pos="0"/>
        </w:tabs>
        <w:spacing w:after="120" w:line="276" w:lineRule="auto"/>
        <w:ind w:left="567"/>
        <w:jc w:val="both"/>
        <w:rPr>
          <w:rFonts w:ascii="Times New Roman" w:hAnsi="Times New Roman" w:cs="Times New Roman"/>
        </w:rPr>
      </w:pPr>
      <w:proofErr w:type="gramStart"/>
      <w:r w:rsidRPr="00624792">
        <w:rPr>
          <w:rFonts w:ascii="Times New Roman" w:hAnsi="Times New Roman" w:cs="Times New Roman"/>
        </w:rPr>
        <w:t>non</w:t>
      </w:r>
      <w:proofErr w:type="gramEnd"/>
      <w:r w:rsidRPr="00624792">
        <w:rPr>
          <w:rFonts w:ascii="Times New Roman" w:hAnsi="Times New Roman" w:cs="Times New Roman"/>
        </w:rPr>
        <w:t xml:space="preserve"> stipulare motivatamente il Contratto anche qualora sia intervenuta </w:t>
      </w:r>
      <w:r w:rsidR="00035608" w:rsidRPr="00624792">
        <w:rPr>
          <w:rFonts w:ascii="Times New Roman" w:hAnsi="Times New Roman" w:cs="Times New Roman"/>
        </w:rPr>
        <w:t>in precedenza l’aggiudicazione.</w:t>
      </w:r>
    </w:p>
    <w:p w14:paraId="1BF5C6D2" w14:textId="77777777" w:rsidR="00035608" w:rsidRPr="00624792" w:rsidRDefault="00035608" w:rsidP="00035608">
      <w:pPr>
        <w:spacing w:after="120" w:line="276" w:lineRule="auto"/>
        <w:jc w:val="both"/>
        <w:rPr>
          <w:rFonts w:ascii="Times New Roman" w:hAnsi="Times New Roman" w:cs="Times New Roman"/>
        </w:rPr>
      </w:pPr>
      <w:r w:rsidRPr="00624792">
        <w:rPr>
          <w:rFonts w:ascii="Times New Roman" w:hAnsi="Times New Roman" w:cs="Times New Roman"/>
        </w:rPr>
        <w:t xml:space="preserve">Resta inteso che la </w:t>
      </w:r>
      <w:r w:rsidR="00726B20" w:rsidRPr="00624792">
        <w:rPr>
          <w:rFonts w:ascii="Times New Roman" w:hAnsi="Times New Roman" w:cs="Times New Roman"/>
        </w:rPr>
        <w:t xml:space="preserve">Richiesta </w:t>
      </w:r>
      <w:r w:rsidRPr="00624792">
        <w:rPr>
          <w:rFonts w:ascii="Times New Roman" w:hAnsi="Times New Roman" w:cs="Times New Roman"/>
        </w:rPr>
        <w:t xml:space="preserve">di </w:t>
      </w:r>
      <w:r w:rsidR="00726B20" w:rsidRPr="00624792">
        <w:rPr>
          <w:rFonts w:ascii="Times New Roman" w:hAnsi="Times New Roman" w:cs="Times New Roman"/>
        </w:rPr>
        <w:t xml:space="preserve">Offerta </w:t>
      </w:r>
      <w:r w:rsidRPr="00624792">
        <w:rPr>
          <w:rFonts w:ascii="Times New Roman" w:hAnsi="Times New Roman" w:cs="Times New Roman"/>
        </w:rPr>
        <w:t>non costituisce alcun impegno per l</w:t>
      </w:r>
      <w:r w:rsidR="00EB1F89" w:rsidRPr="00624792">
        <w:rPr>
          <w:rFonts w:ascii="Times New Roman" w:hAnsi="Times New Roman" w:cs="Times New Roman"/>
        </w:rPr>
        <w:t>a Stazione Appaltante.</w:t>
      </w:r>
    </w:p>
    <w:p w14:paraId="3ED91545" w14:textId="77777777" w:rsidR="000F4BF3" w:rsidRPr="00624792" w:rsidRDefault="000F4BF3" w:rsidP="000F4BF3">
      <w:pPr>
        <w:spacing w:after="120" w:line="276" w:lineRule="auto"/>
        <w:jc w:val="both"/>
        <w:rPr>
          <w:rFonts w:ascii="Times New Roman" w:hAnsi="Times New Roman" w:cs="Times New Roman"/>
        </w:rPr>
      </w:pPr>
      <w:r w:rsidRPr="00624792">
        <w:rPr>
          <w:rFonts w:ascii="Times New Roman" w:hAnsi="Times New Roman" w:cs="Times New Roman"/>
        </w:rPr>
        <w:t xml:space="preserve">Qualora venga accertata la realizzazione, nella presente gara, di pratiche e/o intese restrittive della concorrenza e del mercato vietate ai sensi della normativa applicabile – ivi inclusi gli articoli 101 e ss. del TFUE e gli articoli 2 e ss. della Legge n. 287/1990 – l’Amministrazione si riserva la relativa valutazione, anche ai sensi dell’art. 80, comma 5, del D. </w:t>
      </w:r>
      <w:proofErr w:type="spellStart"/>
      <w:r w:rsidRPr="00624792">
        <w:rPr>
          <w:rFonts w:ascii="Times New Roman" w:hAnsi="Times New Roman" w:cs="Times New Roman"/>
        </w:rPr>
        <w:t>Lgs</w:t>
      </w:r>
      <w:proofErr w:type="spellEnd"/>
      <w:r w:rsidRPr="00624792">
        <w:rPr>
          <w:rFonts w:ascii="Times New Roman" w:hAnsi="Times New Roman" w:cs="Times New Roman"/>
        </w:rPr>
        <w:t xml:space="preserve">. n. 50/2016 e dell’art. 68 del R. D. 827/1924, al fine della motivata esclusione dalla partecipazione delle successive procedure di gara indette dall’Amministrazione stessa ed aventi il medesimo oggetto della presente gara. L’Amministrazione si riserva, altresì, di segnalare alle Autorità competenti eventuali elementi che potrebbero attestare la realizzazione, nella presente gara, di pratiche e/o intese restrittive della concorrenza e del mercato anche al fine della verifica della sussistenza di eventuali fattispecie penalmente rilevanti, provvedendo a mettere a disposizione delle dette autorità qualsiasi </w:t>
      </w:r>
      <w:r w:rsidRPr="00624792">
        <w:rPr>
          <w:rFonts w:ascii="Times New Roman" w:hAnsi="Times New Roman" w:cs="Times New Roman"/>
        </w:rPr>
        <w:lastRenderedPageBreak/>
        <w:t>documentazione utile in suo possesso. L’Amministrazione provvederà a comunicare al Casellario Informatico le informazioni di cui alla Determinazione dell’Autorità per la Vigilanza sui Contratti Pubblici n. 1 del 10 gennaio 2008.</w:t>
      </w:r>
    </w:p>
    <w:p w14:paraId="2911CDA3" w14:textId="77777777" w:rsidR="009D2455" w:rsidRPr="00624792" w:rsidRDefault="003F2CEA" w:rsidP="00F7222C">
      <w:pPr>
        <w:pStyle w:val="Titolo2"/>
        <w:numPr>
          <w:ilvl w:val="0"/>
          <w:numId w:val="4"/>
        </w:numPr>
        <w:spacing w:before="0" w:after="120" w:line="276" w:lineRule="auto"/>
        <w:rPr>
          <w:rFonts w:ascii="Times New Roman" w:hAnsi="Times New Roman" w:cs="Times New Roman"/>
          <w:b/>
          <w:color w:val="auto"/>
          <w:sz w:val="24"/>
        </w:rPr>
      </w:pPr>
      <w:bookmarkStart w:id="11" w:name="_Toc477786636"/>
      <w:r w:rsidRPr="00624792">
        <w:rPr>
          <w:rFonts w:ascii="Times New Roman" w:hAnsi="Times New Roman" w:cs="Times New Roman"/>
          <w:b/>
          <w:color w:val="auto"/>
          <w:sz w:val="24"/>
        </w:rPr>
        <w:t>Sospensione - Annullamento</w:t>
      </w:r>
      <w:bookmarkEnd w:id="11"/>
    </w:p>
    <w:p w14:paraId="2B0AAA54" w14:textId="77777777" w:rsidR="00EB1F89" w:rsidRPr="00624792" w:rsidRDefault="009D2455" w:rsidP="00EB1F89">
      <w:pPr>
        <w:jc w:val="both"/>
        <w:rPr>
          <w:rFonts w:ascii="Times New Roman" w:hAnsi="Times New Roman" w:cs="Times New Roman"/>
        </w:rPr>
      </w:pPr>
      <w:r w:rsidRPr="00624792">
        <w:rPr>
          <w:rFonts w:ascii="Times New Roman" w:hAnsi="Times New Roman" w:cs="Times New Roman"/>
        </w:rPr>
        <w:t>In caso di malfunzionamento o difetto degli strumenti hardware, software e dei servizi telematici utilizzati, con conseguente accertamento di anomalie nella procedura, la gara può essere sospesa o annullata ovvero alcuni termini essere differiti; la sospensione e l’annullamento non sono previsti nel caso di malfunzionamento degli strumenti utilizzati dai singoli concorrenti.</w:t>
      </w:r>
    </w:p>
    <w:p w14:paraId="53351043" w14:textId="77777777" w:rsidR="0042470F" w:rsidRPr="00624792" w:rsidRDefault="0042470F" w:rsidP="00F7222C">
      <w:pPr>
        <w:pStyle w:val="Titolo2"/>
        <w:numPr>
          <w:ilvl w:val="0"/>
          <w:numId w:val="4"/>
        </w:numPr>
        <w:spacing w:before="0" w:after="120" w:line="276" w:lineRule="auto"/>
        <w:rPr>
          <w:rFonts w:ascii="Times New Roman" w:hAnsi="Times New Roman" w:cs="Times New Roman"/>
          <w:b/>
          <w:color w:val="auto"/>
          <w:sz w:val="24"/>
        </w:rPr>
      </w:pPr>
      <w:bookmarkStart w:id="12" w:name="_Toc477786637"/>
      <w:r w:rsidRPr="00624792">
        <w:rPr>
          <w:rFonts w:ascii="Times New Roman" w:hAnsi="Times New Roman" w:cs="Times New Roman"/>
          <w:b/>
          <w:color w:val="auto"/>
          <w:sz w:val="24"/>
        </w:rPr>
        <w:t>Adempimenti per la stipula del contratto</w:t>
      </w:r>
      <w:bookmarkEnd w:id="12"/>
      <w:r w:rsidRPr="00624792">
        <w:rPr>
          <w:rFonts w:ascii="Times New Roman" w:hAnsi="Times New Roman" w:cs="Times New Roman"/>
          <w:b/>
          <w:color w:val="auto"/>
          <w:sz w:val="24"/>
        </w:rPr>
        <w:t xml:space="preserve"> </w:t>
      </w:r>
    </w:p>
    <w:p w14:paraId="35BDB993" w14:textId="77777777" w:rsidR="00713F25" w:rsidRPr="00624792" w:rsidRDefault="00713F25" w:rsidP="003F2CEA">
      <w:pPr>
        <w:jc w:val="both"/>
        <w:rPr>
          <w:rFonts w:ascii="Times New Roman" w:hAnsi="Times New Roman" w:cs="Times New Roman"/>
        </w:rPr>
      </w:pPr>
      <w:r w:rsidRPr="00624792">
        <w:rPr>
          <w:rFonts w:ascii="Times New Roman" w:hAnsi="Times New Roman" w:cs="Times New Roman"/>
        </w:rPr>
        <w:t xml:space="preserve">L'aggiudicazione definitiva dell'appalto è adottata </w:t>
      </w:r>
      <w:r w:rsidRPr="00624792">
        <w:rPr>
          <w:rFonts w:ascii="Times New Roman" w:hAnsi="Times New Roman" w:cs="Times New Roman"/>
          <w:iCs/>
        </w:rPr>
        <w:t>con Decreto del Commissario Straordinario d</w:t>
      </w:r>
      <w:r w:rsidR="00684F94" w:rsidRPr="00624792">
        <w:rPr>
          <w:rFonts w:ascii="Times New Roman" w:hAnsi="Times New Roman" w:cs="Times New Roman"/>
          <w:iCs/>
        </w:rPr>
        <w:t>el</w:t>
      </w:r>
      <w:r w:rsidRPr="00624792">
        <w:rPr>
          <w:rFonts w:ascii="Times New Roman" w:hAnsi="Times New Roman" w:cs="Times New Roman"/>
          <w:iCs/>
        </w:rPr>
        <w:t xml:space="preserve"> Governo</w:t>
      </w:r>
      <w:r w:rsidRPr="00624792">
        <w:rPr>
          <w:rFonts w:ascii="Times New Roman" w:hAnsi="Times New Roman" w:cs="Times New Roman"/>
          <w:i/>
          <w:sz w:val="32"/>
          <w:szCs w:val="32"/>
        </w:rPr>
        <w:t xml:space="preserve"> </w:t>
      </w:r>
      <w:r w:rsidRPr="00624792">
        <w:rPr>
          <w:rFonts w:ascii="Times New Roman" w:hAnsi="Times New Roman" w:cs="Times New Roman"/>
          <w:iCs/>
        </w:rPr>
        <w:t>per la realizzazione degli interventi infrastrutturali e di sicurezza connessi alla Presidenza italiana del Gruppo dei paesi più industrializzati.</w:t>
      </w:r>
    </w:p>
    <w:p w14:paraId="4A851112" w14:textId="77777777" w:rsidR="0042470F" w:rsidRPr="00624792" w:rsidRDefault="0042470F" w:rsidP="003F2CEA">
      <w:pPr>
        <w:jc w:val="both"/>
        <w:rPr>
          <w:rFonts w:ascii="Times New Roman" w:hAnsi="Times New Roman" w:cs="Times New Roman"/>
        </w:rPr>
      </w:pPr>
      <w:r w:rsidRPr="00624792">
        <w:rPr>
          <w:rFonts w:ascii="Times New Roman" w:hAnsi="Times New Roman" w:cs="Times New Roman"/>
          <w:iCs/>
        </w:rPr>
        <w:t xml:space="preserve">Con la comunicazione di cui all’art. 76, comma 5, </w:t>
      </w:r>
      <w:proofErr w:type="spellStart"/>
      <w:r w:rsidRPr="00624792">
        <w:rPr>
          <w:rFonts w:ascii="Times New Roman" w:hAnsi="Times New Roman" w:cs="Times New Roman"/>
          <w:iCs/>
        </w:rPr>
        <w:t>lett</w:t>
      </w:r>
      <w:proofErr w:type="spellEnd"/>
      <w:r w:rsidRPr="00624792">
        <w:rPr>
          <w:rFonts w:ascii="Times New Roman" w:hAnsi="Times New Roman" w:cs="Times New Roman"/>
          <w:iCs/>
        </w:rPr>
        <w:t xml:space="preserve">. a), del D. </w:t>
      </w:r>
      <w:proofErr w:type="spellStart"/>
      <w:r w:rsidRPr="00624792">
        <w:rPr>
          <w:rFonts w:ascii="Times New Roman" w:hAnsi="Times New Roman" w:cs="Times New Roman"/>
          <w:iCs/>
        </w:rPr>
        <w:t>Lgs</w:t>
      </w:r>
      <w:proofErr w:type="spellEnd"/>
      <w:r w:rsidRPr="00624792">
        <w:rPr>
          <w:rFonts w:ascii="Times New Roman" w:hAnsi="Times New Roman" w:cs="Times New Roman"/>
          <w:iCs/>
        </w:rPr>
        <w:t>. 50/2016, viene richiesto all’aggiudicatario</w:t>
      </w:r>
      <w:r w:rsidR="006D2130" w:rsidRPr="00624792">
        <w:rPr>
          <w:rFonts w:ascii="Times New Roman" w:hAnsi="Times New Roman" w:cs="Times New Roman"/>
          <w:iCs/>
        </w:rPr>
        <w:t xml:space="preserve"> </w:t>
      </w:r>
      <w:r w:rsidR="002E40B6" w:rsidRPr="00624792">
        <w:rPr>
          <w:rFonts w:ascii="Times New Roman" w:hAnsi="Times New Roman" w:cs="Times New Roman"/>
          <w:iCs/>
        </w:rPr>
        <w:t>di</w:t>
      </w:r>
      <w:r w:rsidR="003D7B1A" w:rsidRPr="00624792">
        <w:rPr>
          <w:rFonts w:ascii="Times New Roman" w:hAnsi="Times New Roman" w:cs="Times New Roman"/>
          <w:iCs/>
        </w:rPr>
        <w:t xml:space="preserve"> fornire tempestivamente alla </w:t>
      </w:r>
      <w:r w:rsidR="002E40B6" w:rsidRPr="00624792">
        <w:rPr>
          <w:rFonts w:ascii="Times New Roman" w:hAnsi="Times New Roman" w:cs="Times New Roman"/>
          <w:iCs/>
        </w:rPr>
        <w:t xml:space="preserve">Stazione </w:t>
      </w:r>
      <w:r w:rsidR="003D7B1A" w:rsidRPr="00624792">
        <w:rPr>
          <w:rFonts w:ascii="Times New Roman" w:hAnsi="Times New Roman" w:cs="Times New Roman"/>
          <w:iCs/>
        </w:rPr>
        <w:t xml:space="preserve">appaltante tutta la documentazione necessaria alla </w:t>
      </w:r>
      <w:r w:rsidR="002E40B6" w:rsidRPr="00624792">
        <w:rPr>
          <w:rFonts w:ascii="Times New Roman" w:hAnsi="Times New Roman" w:cs="Times New Roman"/>
          <w:iCs/>
        </w:rPr>
        <w:t>stipula del contratto</w:t>
      </w:r>
      <w:r w:rsidR="006D2130" w:rsidRPr="00624792">
        <w:rPr>
          <w:rFonts w:ascii="Times New Roman" w:hAnsi="Times New Roman" w:cs="Times New Roman"/>
          <w:iCs/>
        </w:rPr>
        <w:t xml:space="preserve">, </w:t>
      </w:r>
      <w:r w:rsidR="003D7B1A" w:rsidRPr="00624792">
        <w:rPr>
          <w:rFonts w:ascii="Times New Roman" w:hAnsi="Times New Roman" w:cs="Times New Roman"/>
          <w:iCs/>
        </w:rPr>
        <w:t xml:space="preserve">nonché </w:t>
      </w:r>
      <w:r w:rsidR="006D2130" w:rsidRPr="00624792">
        <w:rPr>
          <w:rFonts w:ascii="Times New Roman" w:hAnsi="Times New Roman" w:cs="Times New Roman"/>
          <w:iCs/>
        </w:rPr>
        <w:t>entro</w:t>
      </w:r>
      <w:r w:rsidR="002E40B6" w:rsidRPr="00624792">
        <w:rPr>
          <w:rFonts w:ascii="Times New Roman" w:hAnsi="Times New Roman" w:cs="Times New Roman"/>
          <w:iCs/>
        </w:rPr>
        <w:t xml:space="preserve"> </w:t>
      </w:r>
      <w:r w:rsidR="003D7B1A" w:rsidRPr="00624792">
        <w:rPr>
          <w:rFonts w:ascii="Times New Roman" w:hAnsi="Times New Roman" w:cs="Times New Roman"/>
          <w:iCs/>
        </w:rPr>
        <w:t xml:space="preserve">il </w:t>
      </w:r>
      <w:r w:rsidRPr="00624792">
        <w:rPr>
          <w:rFonts w:ascii="Times New Roman" w:hAnsi="Times New Roman" w:cs="Times New Roman"/>
          <w:iCs/>
        </w:rPr>
        <w:t>termine di 5 (</w:t>
      </w:r>
      <w:r w:rsidR="00417F06" w:rsidRPr="00624792">
        <w:rPr>
          <w:rFonts w:ascii="Times New Roman" w:hAnsi="Times New Roman" w:cs="Times New Roman"/>
          <w:iCs/>
        </w:rPr>
        <w:t>cinque</w:t>
      </w:r>
      <w:r w:rsidRPr="00624792">
        <w:rPr>
          <w:rFonts w:ascii="Times New Roman" w:hAnsi="Times New Roman" w:cs="Times New Roman"/>
          <w:iCs/>
        </w:rPr>
        <w:t>) giorni solari</w:t>
      </w:r>
      <w:r w:rsidR="006D2130" w:rsidRPr="00624792">
        <w:rPr>
          <w:rFonts w:ascii="Times New Roman" w:hAnsi="Times New Roman" w:cs="Times New Roman"/>
          <w:iCs/>
        </w:rPr>
        <w:t xml:space="preserve"> successivi, </w:t>
      </w:r>
      <w:r w:rsidR="002E40B6" w:rsidRPr="00624792">
        <w:rPr>
          <w:rFonts w:ascii="Times New Roman" w:hAnsi="Times New Roman" w:cs="Times New Roman"/>
          <w:iCs/>
        </w:rPr>
        <w:t xml:space="preserve">di </w:t>
      </w:r>
      <w:r w:rsidR="006D2130" w:rsidRPr="00624792">
        <w:rPr>
          <w:rFonts w:ascii="Times New Roman" w:hAnsi="Times New Roman" w:cs="Times New Roman"/>
          <w:iCs/>
        </w:rPr>
        <w:t>trasm</w:t>
      </w:r>
      <w:r w:rsidR="002E40B6" w:rsidRPr="00624792">
        <w:rPr>
          <w:rFonts w:ascii="Times New Roman" w:hAnsi="Times New Roman" w:cs="Times New Roman"/>
          <w:iCs/>
        </w:rPr>
        <w:t xml:space="preserve">ettere </w:t>
      </w:r>
      <w:r w:rsidR="006D2130" w:rsidRPr="00624792">
        <w:rPr>
          <w:rFonts w:ascii="Times New Roman" w:hAnsi="Times New Roman" w:cs="Times New Roman"/>
          <w:iCs/>
        </w:rPr>
        <w:t xml:space="preserve">la </w:t>
      </w:r>
      <w:r w:rsidRPr="00624792">
        <w:rPr>
          <w:rFonts w:ascii="Times New Roman" w:hAnsi="Times New Roman" w:cs="Times New Roman"/>
          <w:iCs/>
        </w:rPr>
        <w:t xml:space="preserve">cauzione definitiva (in originale o in copia autenticata e in regolare bollo laddove previsto dalla normativa vigente) conforme alle prescrizioni di cui all’art. 103 del </w:t>
      </w:r>
      <w:proofErr w:type="spellStart"/>
      <w:r w:rsidRPr="00624792">
        <w:rPr>
          <w:rFonts w:ascii="Times New Roman" w:hAnsi="Times New Roman" w:cs="Times New Roman"/>
          <w:iCs/>
        </w:rPr>
        <w:t>D.Lgs.</w:t>
      </w:r>
      <w:proofErr w:type="spellEnd"/>
      <w:r w:rsidRPr="00624792">
        <w:rPr>
          <w:rFonts w:ascii="Times New Roman" w:hAnsi="Times New Roman" w:cs="Times New Roman"/>
          <w:iCs/>
        </w:rPr>
        <w:t xml:space="preserve"> 50/2016</w:t>
      </w:r>
      <w:r w:rsidR="00A6688B" w:rsidRPr="00624792">
        <w:rPr>
          <w:rFonts w:ascii="Times New Roman" w:hAnsi="Times New Roman" w:cs="Times New Roman"/>
          <w:iCs/>
        </w:rPr>
        <w:t>, come meglio specificato nel Capitolato Speciale d’appalto</w:t>
      </w:r>
      <w:r w:rsidRPr="00624792">
        <w:rPr>
          <w:rFonts w:ascii="Times New Roman" w:hAnsi="Times New Roman" w:cs="Times New Roman"/>
          <w:iCs/>
        </w:rPr>
        <w:t>.</w:t>
      </w:r>
      <w:r w:rsidR="002E40B6" w:rsidRPr="00624792">
        <w:rPr>
          <w:rFonts w:ascii="Times New Roman" w:hAnsi="Times New Roman" w:cs="Times New Roman"/>
          <w:iCs/>
        </w:rPr>
        <w:t xml:space="preserve"> </w:t>
      </w:r>
      <w:r w:rsidRPr="00624792">
        <w:rPr>
          <w:rFonts w:ascii="Times New Roman" w:hAnsi="Times New Roman" w:cs="Times New Roman"/>
        </w:rPr>
        <w:t xml:space="preserve">Qualora nel termine assegnato, la documentazione di cui sopra non pervenga o risulti incompleta o formalmente e sostanzialmente irregolare, l’Amministrazione si riserva di assegnare un termine perentorio scaduto il quale la stessa procederà alla revoca dell’aggiudicazione. </w:t>
      </w:r>
    </w:p>
    <w:p w14:paraId="6DECC31E" w14:textId="77777777" w:rsidR="0042470F" w:rsidRPr="00624792" w:rsidRDefault="0042470F" w:rsidP="003F2CEA">
      <w:pPr>
        <w:jc w:val="both"/>
        <w:rPr>
          <w:rFonts w:ascii="Times New Roman" w:hAnsi="Times New Roman" w:cs="Times New Roman"/>
        </w:rPr>
      </w:pPr>
      <w:r w:rsidRPr="00624792">
        <w:rPr>
          <w:rFonts w:ascii="Times New Roman" w:hAnsi="Times New Roman" w:cs="Times New Roman"/>
        </w:rPr>
        <w:t xml:space="preserve">Ove l’Amministrazione preferisca non indire una nuova procedura, nel rispetto degli adempimenti relativi all’aggiudicazione di cui agli articoli 32 e 33 del D. </w:t>
      </w:r>
      <w:proofErr w:type="spellStart"/>
      <w:r w:rsidRPr="00624792">
        <w:rPr>
          <w:rFonts w:ascii="Times New Roman" w:hAnsi="Times New Roman" w:cs="Times New Roman"/>
        </w:rPr>
        <w:t>Lgs</w:t>
      </w:r>
      <w:proofErr w:type="spellEnd"/>
      <w:r w:rsidRPr="00624792">
        <w:rPr>
          <w:rFonts w:ascii="Times New Roman" w:hAnsi="Times New Roman" w:cs="Times New Roman"/>
        </w:rPr>
        <w:t xml:space="preserve">. 50/2016, procederà all’aggiudicazione della gara al concorrente che segue nella graduatoria, che, in tal caso, sarà tenuto a presentare, nei termini previsti nel presente paragrafo, la documentazione precedentemente indicata. In ogni caso, l’Amministrazione potrà rivalersi sulla cauzione prestata a garanzia dell’offerta dall’aggiudicatario cui è stata revocata l’aggiudicazione, procedendo all’incameramento della stessa. </w:t>
      </w:r>
    </w:p>
    <w:p w14:paraId="57342E99" w14:textId="77777777" w:rsidR="00A90334" w:rsidRPr="00624792" w:rsidRDefault="00A90334" w:rsidP="00A90334">
      <w:pPr>
        <w:jc w:val="both"/>
        <w:rPr>
          <w:rFonts w:ascii="Times New Roman" w:hAnsi="Times New Roman" w:cs="Times New Roman"/>
          <w:color w:val="FF0000"/>
        </w:rPr>
      </w:pPr>
      <w:r w:rsidRPr="00624792">
        <w:rPr>
          <w:rFonts w:ascii="Times New Roman" w:hAnsi="Times New Roman" w:cs="Times New Roman"/>
        </w:rPr>
        <w:t>Il documento di stipula generato dal Mercato elettronico è assoggettato all’imposta di bollo (€ 16,00 ogni 4 facciate/100 righe), che dovrà essere assolta dall’aggiudicatario con modalità di pagamento in forma virtuale.</w:t>
      </w:r>
    </w:p>
    <w:p w14:paraId="1DAF7CD3" w14:textId="77777777" w:rsidR="0042470F" w:rsidRPr="00624792" w:rsidRDefault="0042470F" w:rsidP="003F2CEA">
      <w:pPr>
        <w:jc w:val="both"/>
        <w:rPr>
          <w:rFonts w:ascii="Times New Roman" w:hAnsi="Times New Roman" w:cs="Times New Roman"/>
        </w:rPr>
      </w:pPr>
      <w:r w:rsidRPr="00624792">
        <w:rPr>
          <w:rFonts w:ascii="Times New Roman" w:hAnsi="Times New Roman" w:cs="Times New Roman"/>
        </w:rPr>
        <w:t>Successivamente, l’Amministrazione comunicherà l’avvenuta stipulazione del contratto con l’aggiudicatario.</w:t>
      </w:r>
    </w:p>
    <w:p w14:paraId="70545CDA" w14:textId="77777777" w:rsidR="0042470F" w:rsidRPr="00624792" w:rsidRDefault="003F2CEA" w:rsidP="003F2CEA">
      <w:pPr>
        <w:jc w:val="both"/>
        <w:rPr>
          <w:rFonts w:ascii="Times New Roman" w:hAnsi="Times New Roman" w:cs="Times New Roman"/>
        </w:rPr>
      </w:pPr>
      <w:r w:rsidRPr="00624792">
        <w:rPr>
          <w:rFonts w:ascii="Times New Roman" w:hAnsi="Times New Roman" w:cs="Times New Roman"/>
        </w:rPr>
        <w:t xml:space="preserve">Per tutto quanto non richiesto nel presente </w:t>
      </w:r>
      <w:r w:rsidR="00417F06" w:rsidRPr="00624792">
        <w:rPr>
          <w:rFonts w:ascii="Times New Roman" w:hAnsi="Times New Roman" w:cs="Times New Roman"/>
        </w:rPr>
        <w:t xml:space="preserve">Disciplinare </w:t>
      </w:r>
      <w:r w:rsidRPr="00624792">
        <w:rPr>
          <w:rFonts w:ascii="Times New Roman" w:hAnsi="Times New Roman" w:cs="Times New Roman"/>
        </w:rPr>
        <w:t>si rimanda a</w:t>
      </w:r>
      <w:r w:rsidR="003D7B1A" w:rsidRPr="00624792">
        <w:rPr>
          <w:rFonts w:ascii="Times New Roman" w:hAnsi="Times New Roman" w:cs="Times New Roman"/>
        </w:rPr>
        <w:t>l Capitolato Speciale d’appalto e a</w:t>
      </w:r>
      <w:r w:rsidRPr="00624792">
        <w:rPr>
          <w:rFonts w:ascii="Times New Roman" w:hAnsi="Times New Roman" w:cs="Times New Roman"/>
        </w:rPr>
        <w:t xml:space="preserve"> quanto regolamentato attraverso le funzionalità del sistema.</w:t>
      </w:r>
    </w:p>
    <w:p w14:paraId="6F7B0BDB" w14:textId="77777777" w:rsidR="00713F25" w:rsidRPr="00624792" w:rsidRDefault="00417F06" w:rsidP="00F7222C">
      <w:pPr>
        <w:pStyle w:val="Titolo2"/>
        <w:numPr>
          <w:ilvl w:val="0"/>
          <w:numId w:val="4"/>
        </w:numPr>
        <w:spacing w:before="0" w:after="120" w:line="276" w:lineRule="auto"/>
        <w:rPr>
          <w:rFonts w:ascii="Times New Roman" w:hAnsi="Times New Roman" w:cs="Times New Roman"/>
          <w:b/>
          <w:bCs/>
          <w:color w:val="auto"/>
          <w:sz w:val="24"/>
        </w:rPr>
      </w:pPr>
      <w:bookmarkStart w:id="13" w:name="_Toc477786638"/>
      <w:r w:rsidRPr="00624792">
        <w:rPr>
          <w:rFonts w:ascii="Times New Roman" w:hAnsi="Times New Roman" w:cs="Times New Roman"/>
          <w:b/>
          <w:bCs/>
          <w:color w:val="auto"/>
          <w:sz w:val="24"/>
        </w:rPr>
        <w:t>Clausola Risolutiva espressa.</w:t>
      </w:r>
      <w:bookmarkEnd w:id="13"/>
      <w:r w:rsidRPr="00624792">
        <w:rPr>
          <w:rFonts w:ascii="Times New Roman" w:hAnsi="Times New Roman" w:cs="Times New Roman"/>
          <w:b/>
          <w:bCs/>
          <w:color w:val="auto"/>
          <w:sz w:val="24"/>
        </w:rPr>
        <w:t xml:space="preserve"> </w:t>
      </w:r>
    </w:p>
    <w:p w14:paraId="5E82C9B7" w14:textId="77777777" w:rsidR="00126AF2" w:rsidRPr="00624792" w:rsidRDefault="00417F06" w:rsidP="00126AF2">
      <w:pPr>
        <w:jc w:val="both"/>
        <w:rPr>
          <w:rFonts w:ascii="Times New Roman" w:hAnsi="Times New Roman" w:cs="Times New Roman"/>
        </w:rPr>
      </w:pPr>
      <w:r w:rsidRPr="00624792">
        <w:rPr>
          <w:rFonts w:ascii="Times New Roman" w:hAnsi="Times New Roman" w:cs="Times New Roman"/>
        </w:rPr>
        <w:t xml:space="preserve">L’impresa è tenta nell’esecuzione dei lavori ad agevolare lo svolgimento di ogni forma di controllo e a consentire l’accesso ai cantieri da parte di personale autorizzato.  </w:t>
      </w:r>
    </w:p>
    <w:p w14:paraId="5A8166BE" w14:textId="77777777" w:rsidR="004E5BA8" w:rsidRPr="00624792" w:rsidRDefault="00417F06" w:rsidP="00126AF2">
      <w:pPr>
        <w:jc w:val="both"/>
        <w:rPr>
          <w:rFonts w:ascii="Times New Roman" w:hAnsi="Times New Roman" w:cs="Times New Roman"/>
        </w:rPr>
      </w:pPr>
      <w:r w:rsidRPr="00624792">
        <w:rPr>
          <w:rFonts w:ascii="Times New Roman" w:hAnsi="Times New Roman" w:cs="Times New Roman"/>
        </w:rPr>
        <w:lastRenderedPageBreak/>
        <w:t>La Stazione Appaltante  si avvarrà  della clausola risolutiva espressa di cui all’art.1456 del codice civile, qualora nei confronti dell’imprenditore o dei componenti la compagine sociale o dei dirigenti dell’impresa con funzioni specifiche relative all’affidamento alla stipula e all’esecuzione del contratto, sia stata applicata  misura cautelare personale o sia stato disposto il rinvio a giudizio per taluno dei delitti di cui agli articoli 317, 318, 319, 319 ter, 319 quater, 320, 322, 322 bis, 346 bis, 353, 353 bis del codice penale.</w:t>
      </w:r>
    </w:p>
    <w:p w14:paraId="314F6B21" w14:textId="77777777" w:rsidR="0042470F" w:rsidRPr="00624792" w:rsidRDefault="0042470F" w:rsidP="00F7222C">
      <w:pPr>
        <w:pStyle w:val="Titolo2"/>
        <w:numPr>
          <w:ilvl w:val="0"/>
          <w:numId w:val="4"/>
        </w:numPr>
        <w:spacing w:before="0" w:after="120" w:line="276" w:lineRule="auto"/>
        <w:rPr>
          <w:rFonts w:ascii="Times New Roman" w:hAnsi="Times New Roman" w:cs="Times New Roman"/>
          <w:b/>
          <w:color w:val="auto"/>
          <w:sz w:val="24"/>
        </w:rPr>
      </w:pPr>
      <w:bookmarkStart w:id="14" w:name="_Toc477786639"/>
      <w:r w:rsidRPr="00624792">
        <w:rPr>
          <w:rFonts w:ascii="Times New Roman" w:hAnsi="Times New Roman" w:cs="Times New Roman"/>
          <w:b/>
          <w:color w:val="auto"/>
          <w:sz w:val="24"/>
        </w:rPr>
        <w:t>Trattamento dei dati personali e riservatezza</w:t>
      </w:r>
      <w:bookmarkEnd w:id="14"/>
    </w:p>
    <w:p w14:paraId="4ECD9E3D" w14:textId="183ABDE5" w:rsidR="00417F06" w:rsidRPr="00624792" w:rsidRDefault="0042470F" w:rsidP="00417F06">
      <w:pPr>
        <w:jc w:val="both"/>
        <w:rPr>
          <w:rFonts w:ascii="Times New Roman" w:hAnsi="Times New Roman" w:cs="Times New Roman"/>
        </w:rPr>
      </w:pPr>
      <w:r w:rsidRPr="00624792">
        <w:rPr>
          <w:rFonts w:ascii="Times New Roman" w:hAnsi="Times New Roman" w:cs="Times New Roman"/>
        </w:rPr>
        <w:t xml:space="preserve">Le finalità e le modalità del trattamento dei dati personali devono conformarsi ai principi di necessità e di legalità, nonché agli altri principi e regole contenute nel D. </w:t>
      </w:r>
      <w:proofErr w:type="spellStart"/>
      <w:r w:rsidRPr="00624792">
        <w:rPr>
          <w:rFonts w:ascii="Times New Roman" w:hAnsi="Times New Roman" w:cs="Times New Roman"/>
        </w:rPr>
        <w:t>Lgs</w:t>
      </w:r>
      <w:proofErr w:type="spellEnd"/>
      <w:r w:rsidRPr="00624792">
        <w:rPr>
          <w:rFonts w:ascii="Times New Roman" w:hAnsi="Times New Roman" w:cs="Times New Roman"/>
        </w:rPr>
        <w:t xml:space="preserve">. 30 giugno 2003, n. 196 e </w:t>
      </w:r>
      <w:proofErr w:type="spellStart"/>
      <w:r w:rsidR="00373D2A" w:rsidRPr="00624792">
        <w:rPr>
          <w:rFonts w:ascii="Times New Roman" w:hAnsi="Times New Roman" w:cs="Times New Roman"/>
        </w:rPr>
        <w:t>s.m.i.</w:t>
      </w:r>
      <w:proofErr w:type="spellEnd"/>
      <w:r w:rsidR="00373D2A" w:rsidRPr="00624792">
        <w:rPr>
          <w:rFonts w:ascii="Times New Roman" w:hAnsi="Times New Roman" w:cs="Times New Roman"/>
        </w:rPr>
        <w:t>,</w:t>
      </w:r>
      <w:r w:rsidR="00540802" w:rsidRPr="00624792">
        <w:rPr>
          <w:rFonts w:ascii="Times New Roman" w:hAnsi="Times New Roman" w:cs="Times New Roman"/>
        </w:rPr>
        <w:t xml:space="preserve"> </w:t>
      </w:r>
      <w:r w:rsidRPr="00624792">
        <w:rPr>
          <w:rFonts w:ascii="Times New Roman" w:hAnsi="Times New Roman" w:cs="Times New Roman"/>
        </w:rPr>
        <w:t xml:space="preserve">La partecipazione alla procedura implica assenso al trattamento dei dati come di seguito descritto. </w:t>
      </w:r>
      <w:r w:rsidR="00540802" w:rsidRPr="00624792">
        <w:rPr>
          <w:rFonts w:ascii="Times New Roman" w:hAnsi="Times New Roman" w:cs="Times New Roman"/>
        </w:rPr>
        <w:t xml:space="preserve"> </w:t>
      </w:r>
      <w:r w:rsidRPr="00624792">
        <w:rPr>
          <w:rFonts w:ascii="Times New Roman" w:hAnsi="Times New Roman" w:cs="Times New Roman"/>
        </w:rPr>
        <w:t xml:space="preserve">Ai sensi dell’art. 13 del D. </w:t>
      </w:r>
      <w:proofErr w:type="spellStart"/>
      <w:r w:rsidRPr="00624792">
        <w:rPr>
          <w:rFonts w:ascii="Times New Roman" w:hAnsi="Times New Roman" w:cs="Times New Roman"/>
        </w:rPr>
        <w:t>Lgs</w:t>
      </w:r>
      <w:proofErr w:type="spellEnd"/>
      <w:r w:rsidRPr="00624792">
        <w:rPr>
          <w:rFonts w:ascii="Times New Roman" w:hAnsi="Times New Roman" w:cs="Times New Roman"/>
        </w:rPr>
        <w:t>. 196/2003 “Codice in materia di protezione dei dati personali” (di seguito la “Legge”), l’Amministrazione fornisce le seguenti informazioni sul trattamento dei dati personali alla stessa resi.</w:t>
      </w:r>
      <w:r w:rsidR="00FB1822" w:rsidRPr="00624792">
        <w:rPr>
          <w:rFonts w:ascii="Times New Roman" w:hAnsi="Times New Roman" w:cs="Times New Roman"/>
        </w:rPr>
        <w:t xml:space="preserve"> </w:t>
      </w:r>
      <w:r w:rsidR="009F5B10" w:rsidRPr="00624792">
        <w:rPr>
          <w:rFonts w:ascii="Times New Roman" w:hAnsi="Times New Roman" w:cs="Times New Roman"/>
        </w:rPr>
        <w:t>In ordine agli obblighi e adempimenti in materia di riservatezza si rinvia all’art. 15 delle Condizioni Generali di Contratto relative all’esecuzione di lavori di manutenzione allegate al Bando “</w:t>
      </w:r>
      <w:r w:rsidR="009F5B10" w:rsidRPr="00624792">
        <w:rPr>
          <w:rFonts w:ascii="Times New Roman" w:hAnsi="Times New Roman" w:cs="Times New Roman"/>
          <w:bCs/>
        </w:rPr>
        <w:t xml:space="preserve">Lavori di Manutenzioni stradali, ferroviarie ed aeree”, pubblicato in data 01/07/2016 sulla Vetrina della piattaforma Mercato elettronico </w:t>
      </w:r>
      <w:proofErr w:type="gramStart"/>
      <w:r w:rsidR="009F5B10" w:rsidRPr="00624792">
        <w:rPr>
          <w:rFonts w:ascii="Times New Roman" w:hAnsi="Times New Roman" w:cs="Times New Roman"/>
          <w:bCs/>
        </w:rPr>
        <w:t>Me.PA.</w:t>
      </w:r>
      <w:r w:rsidR="00373D2A" w:rsidRPr="00624792">
        <w:rPr>
          <w:rFonts w:ascii="Times New Roman" w:hAnsi="Times New Roman" w:cs="Times New Roman"/>
          <w:bCs/>
        </w:rPr>
        <w:t>.</w:t>
      </w:r>
      <w:proofErr w:type="gramEnd"/>
      <w:r w:rsidR="00373D2A" w:rsidRPr="00624792">
        <w:rPr>
          <w:rFonts w:ascii="Times New Roman" w:hAnsi="Times New Roman" w:cs="Times New Roman"/>
          <w:bCs/>
        </w:rPr>
        <w:t xml:space="preserve"> </w:t>
      </w:r>
      <w:r w:rsidR="00417F06" w:rsidRPr="00624792">
        <w:rPr>
          <w:rFonts w:ascii="Times New Roman" w:hAnsi="Times New Roman" w:cs="Times New Roman"/>
        </w:rPr>
        <w:t>Titolare del trattamento è il Commissario Straordinario di Governo per la realizzazione degli interventi infrastrutturali e di sicurezza connessi alla Presidenza italiana del Gruppo dei paesi più industrializzati, via della Mercede n.96, 00187 – Roma,</w:t>
      </w:r>
      <w:r w:rsidR="00417F06" w:rsidRPr="00624792">
        <w:rPr>
          <w:rFonts w:ascii="Times New Roman" w:hAnsi="Times New Roman" w:cs="Times New Roman"/>
          <w:i/>
        </w:rPr>
        <w:t xml:space="preserve"> </w:t>
      </w:r>
      <w:r w:rsidR="00417F06" w:rsidRPr="00624792">
        <w:rPr>
          <w:rFonts w:ascii="Times New Roman" w:hAnsi="Times New Roman" w:cs="Times New Roman"/>
        </w:rPr>
        <w:t xml:space="preserve">al quale ci si potrà rivolgere per esercitare i diritti di cui all’art. 7 del </w:t>
      </w:r>
      <w:proofErr w:type="spellStart"/>
      <w:r w:rsidR="00417F06" w:rsidRPr="00624792">
        <w:rPr>
          <w:rFonts w:ascii="Times New Roman" w:hAnsi="Times New Roman" w:cs="Times New Roman"/>
        </w:rPr>
        <w:t>D.Lgs.</w:t>
      </w:r>
      <w:proofErr w:type="spellEnd"/>
      <w:r w:rsidR="00417F06" w:rsidRPr="00624792">
        <w:rPr>
          <w:rFonts w:ascii="Times New Roman" w:hAnsi="Times New Roman" w:cs="Times New Roman"/>
        </w:rPr>
        <w:t xml:space="preserve"> n. 196/2003.</w:t>
      </w:r>
    </w:p>
    <w:p w14:paraId="413C6E6A" w14:textId="77777777" w:rsidR="00B422FE" w:rsidRPr="00624792" w:rsidRDefault="00603AA3" w:rsidP="00F7222C">
      <w:pPr>
        <w:pStyle w:val="Titolo2"/>
        <w:numPr>
          <w:ilvl w:val="0"/>
          <w:numId w:val="4"/>
        </w:numPr>
        <w:spacing w:before="0" w:after="120" w:line="276" w:lineRule="auto"/>
        <w:jc w:val="both"/>
        <w:rPr>
          <w:rFonts w:ascii="Times New Roman" w:hAnsi="Times New Roman" w:cs="Times New Roman"/>
          <w:b/>
          <w:color w:val="auto"/>
          <w:sz w:val="24"/>
        </w:rPr>
      </w:pPr>
      <w:bookmarkStart w:id="15" w:name="_Toc470768017"/>
      <w:bookmarkEnd w:id="15"/>
      <w:r w:rsidRPr="00624792">
        <w:rPr>
          <w:rFonts w:ascii="Times New Roman" w:hAnsi="Times New Roman" w:cs="Times New Roman"/>
          <w:b/>
          <w:color w:val="auto"/>
          <w:sz w:val="24"/>
        </w:rPr>
        <w:t xml:space="preserve"> </w:t>
      </w:r>
      <w:bookmarkStart w:id="16" w:name="_Toc477786640"/>
      <w:r w:rsidR="00B422FE" w:rsidRPr="00624792">
        <w:rPr>
          <w:rFonts w:ascii="Times New Roman" w:hAnsi="Times New Roman" w:cs="Times New Roman"/>
          <w:b/>
          <w:color w:val="auto"/>
          <w:sz w:val="24"/>
        </w:rPr>
        <w:t>Controversie</w:t>
      </w:r>
      <w:bookmarkEnd w:id="16"/>
    </w:p>
    <w:p w14:paraId="4664B3B2" w14:textId="77777777" w:rsidR="00B422FE" w:rsidRPr="00624792" w:rsidRDefault="00B422FE" w:rsidP="00B422FE">
      <w:pPr>
        <w:tabs>
          <w:tab w:val="left" w:pos="0"/>
        </w:tabs>
        <w:jc w:val="both"/>
        <w:rPr>
          <w:rFonts w:ascii="Times New Roman" w:hAnsi="Times New Roman" w:cs="Times New Roman"/>
        </w:rPr>
      </w:pPr>
      <w:r w:rsidRPr="00624792">
        <w:rPr>
          <w:rFonts w:ascii="Times New Roman" w:hAnsi="Times New Roman" w:cs="Times New Roman"/>
        </w:rPr>
        <w:t xml:space="preserve">Contro i provvedimenti che il concorrente ritenga lesivi dei propri interessi è ammesso ricorso al Tribunale Amministrativo Regionale (T.A.R.) </w:t>
      </w:r>
      <w:r w:rsidR="00B50637" w:rsidRPr="00624792">
        <w:rPr>
          <w:rFonts w:ascii="Times New Roman" w:hAnsi="Times New Roman" w:cs="Times New Roman"/>
        </w:rPr>
        <w:t>della Sicilia -Catania</w:t>
      </w:r>
      <w:r w:rsidRPr="00624792">
        <w:rPr>
          <w:rFonts w:ascii="Times New Roman" w:hAnsi="Times New Roman" w:cs="Times New Roman"/>
        </w:rPr>
        <w:t xml:space="preserve"> entro 30 giorni. </w:t>
      </w:r>
      <w:r w:rsidR="003D7B1A" w:rsidRPr="00624792">
        <w:rPr>
          <w:rFonts w:ascii="Times New Roman" w:hAnsi="Times New Roman" w:cs="Times New Roman"/>
        </w:rPr>
        <w:t>Tutte le controversie derivanti dal contratto, previo esperimento dei tentativi di transazione e di accordo bonario ai sensi rispettivamente degli articoli 205 e 206 del decreto legislativo n. 50 del 2016, se non risolte, sono deferite alla competenza dell’Autorità giudiziaria, con esclusione della competenza arbitrale.</w:t>
      </w:r>
      <w:r w:rsidR="00FB1822" w:rsidRPr="00624792">
        <w:rPr>
          <w:rFonts w:ascii="Times New Roman" w:hAnsi="Times New Roman" w:cs="Times New Roman"/>
        </w:rPr>
        <w:t xml:space="preserve"> Il</w:t>
      </w:r>
      <w:r w:rsidRPr="00624792">
        <w:rPr>
          <w:rFonts w:ascii="Times New Roman" w:hAnsi="Times New Roman" w:cs="Times New Roman"/>
        </w:rPr>
        <w:t xml:space="preserve"> foro competente è esclusivamente quello di Roma.</w:t>
      </w:r>
    </w:p>
    <w:p w14:paraId="204E8FAE" w14:textId="77777777" w:rsidR="00B422FE" w:rsidRPr="00624792" w:rsidRDefault="00B422FE" w:rsidP="00F7222C">
      <w:pPr>
        <w:pStyle w:val="Titolo2"/>
        <w:numPr>
          <w:ilvl w:val="0"/>
          <w:numId w:val="4"/>
        </w:numPr>
        <w:spacing w:before="0" w:after="120" w:line="276" w:lineRule="auto"/>
        <w:jc w:val="both"/>
        <w:rPr>
          <w:rFonts w:ascii="Times New Roman" w:hAnsi="Times New Roman" w:cs="Times New Roman"/>
          <w:b/>
          <w:color w:val="auto"/>
          <w:sz w:val="24"/>
        </w:rPr>
      </w:pPr>
      <w:r w:rsidRPr="00624792">
        <w:rPr>
          <w:rFonts w:ascii="Times New Roman" w:hAnsi="Times New Roman" w:cs="Times New Roman"/>
          <w:b/>
          <w:color w:val="auto"/>
          <w:sz w:val="24"/>
        </w:rPr>
        <w:t xml:space="preserve"> </w:t>
      </w:r>
      <w:bookmarkStart w:id="17" w:name="_Toc477786641"/>
      <w:r w:rsidRPr="00624792">
        <w:rPr>
          <w:rFonts w:ascii="Times New Roman" w:hAnsi="Times New Roman" w:cs="Times New Roman"/>
          <w:b/>
          <w:color w:val="auto"/>
          <w:sz w:val="24"/>
        </w:rPr>
        <w:t>Accesso agli atti</w:t>
      </w:r>
      <w:bookmarkEnd w:id="17"/>
    </w:p>
    <w:p w14:paraId="00EABBCA" w14:textId="77777777" w:rsidR="00B422FE" w:rsidRPr="00624792" w:rsidRDefault="00B422FE" w:rsidP="00B422FE">
      <w:pPr>
        <w:tabs>
          <w:tab w:val="left" w:pos="0"/>
        </w:tabs>
        <w:jc w:val="both"/>
        <w:rPr>
          <w:rFonts w:ascii="Times New Roman" w:hAnsi="Times New Roman" w:cs="Times New Roman"/>
        </w:rPr>
      </w:pPr>
      <w:r w:rsidRPr="00624792">
        <w:rPr>
          <w:rFonts w:ascii="Times New Roman" w:hAnsi="Times New Roman" w:cs="Times New Roman"/>
        </w:rPr>
        <w:t xml:space="preserve">Ai sensi dell’art. 53 del D. </w:t>
      </w:r>
      <w:proofErr w:type="spellStart"/>
      <w:r w:rsidRPr="00624792">
        <w:rPr>
          <w:rFonts w:ascii="Times New Roman" w:hAnsi="Times New Roman" w:cs="Times New Roman"/>
        </w:rPr>
        <w:t>Lgs</w:t>
      </w:r>
      <w:proofErr w:type="spellEnd"/>
      <w:r w:rsidRPr="00624792">
        <w:rPr>
          <w:rFonts w:ascii="Times New Roman" w:hAnsi="Times New Roman" w:cs="Times New Roman"/>
        </w:rPr>
        <w:t>. 18 aprile 2016 n. 50 l’accesso agli atti è differito:</w:t>
      </w:r>
    </w:p>
    <w:p w14:paraId="4832E2FD" w14:textId="77777777" w:rsidR="00B422FE" w:rsidRPr="00624792" w:rsidRDefault="00B422FE" w:rsidP="00F7222C">
      <w:pPr>
        <w:pStyle w:val="Paragrafoelenco"/>
        <w:numPr>
          <w:ilvl w:val="0"/>
          <w:numId w:val="10"/>
        </w:numPr>
        <w:tabs>
          <w:tab w:val="left" w:pos="0"/>
        </w:tabs>
        <w:jc w:val="both"/>
        <w:rPr>
          <w:rFonts w:ascii="Times New Roman" w:hAnsi="Times New Roman" w:cs="Times New Roman"/>
        </w:rPr>
      </w:pPr>
      <w:r w:rsidRPr="00624792">
        <w:rPr>
          <w:rFonts w:ascii="Times New Roman" w:hAnsi="Times New Roman" w:cs="Times New Roman"/>
        </w:rPr>
        <w:t>In relazione alle offerte, fino all'aggiudicazione;</w:t>
      </w:r>
    </w:p>
    <w:p w14:paraId="633ADD00" w14:textId="77777777" w:rsidR="00B422FE" w:rsidRPr="00624792" w:rsidRDefault="00B422FE" w:rsidP="00F7222C">
      <w:pPr>
        <w:pStyle w:val="Paragrafoelenco"/>
        <w:numPr>
          <w:ilvl w:val="0"/>
          <w:numId w:val="10"/>
        </w:numPr>
        <w:tabs>
          <w:tab w:val="left" w:pos="0"/>
        </w:tabs>
        <w:jc w:val="both"/>
        <w:rPr>
          <w:rFonts w:ascii="Times New Roman" w:hAnsi="Times New Roman" w:cs="Times New Roman"/>
        </w:rPr>
      </w:pPr>
      <w:r w:rsidRPr="00624792">
        <w:rPr>
          <w:rFonts w:ascii="Times New Roman" w:hAnsi="Times New Roman" w:cs="Times New Roman"/>
        </w:rPr>
        <w:t>In relazione all’elenco dei soggetti che hanno presentato offerta, fino alla scadenza del termine per la presentazione delle medesime;</w:t>
      </w:r>
    </w:p>
    <w:p w14:paraId="643D2D2D" w14:textId="77777777" w:rsidR="00B422FE" w:rsidRPr="00624792" w:rsidRDefault="00B422FE" w:rsidP="00F7222C">
      <w:pPr>
        <w:pStyle w:val="Paragrafoelenco"/>
        <w:numPr>
          <w:ilvl w:val="0"/>
          <w:numId w:val="10"/>
        </w:numPr>
        <w:tabs>
          <w:tab w:val="left" w:pos="0"/>
        </w:tabs>
        <w:jc w:val="both"/>
        <w:rPr>
          <w:rFonts w:ascii="Times New Roman" w:hAnsi="Times New Roman" w:cs="Times New Roman"/>
        </w:rPr>
      </w:pPr>
      <w:r w:rsidRPr="00624792">
        <w:rPr>
          <w:rFonts w:ascii="Times New Roman" w:hAnsi="Times New Roman" w:cs="Times New Roman"/>
        </w:rPr>
        <w:t>In relazione alle offerte, fino all’approvazione dell’aggiudicazione.</w:t>
      </w:r>
    </w:p>
    <w:p w14:paraId="19FB11EF" w14:textId="77777777" w:rsidR="00B422FE" w:rsidRPr="00624792" w:rsidRDefault="00B422FE" w:rsidP="00B422FE">
      <w:pPr>
        <w:tabs>
          <w:tab w:val="left" w:pos="0"/>
        </w:tabs>
        <w:jc w:val="both"/>
        <w:rPr>
          <w:rFonts w:ascii="Times New Roman" w:hAnsi="Times New Roman" w:cs="Times New Roman"/>
        </w:rPr>
      </w:pPr>
      <w:r w:rsidRPr="00624792">
        <w:rPr>
          <w:rFonts w:ascii="Times New Roman" w:hAnsi="Times New Roman" w:cs="Times New Roman"/>
        </w:rPr>
        <w:t xml:space="preserve">Ai sensi dell’art. 53 del D. </w:t>
      </w:r>
      <w:proofErr w:type="spellStart"/>
      <w:r w:rsidRPr="00624792">
        <w:rPr>
          <w:rFonts w:ascii="Times New Roman" w:hAnsi="Times New Roman" w:cs="Times New Roman"/>
        </w:rPr>
        <w:t>Lgs</w:t>
      </w:r>
      <w:proofErr w:type="spellEnd"/>
      <w:r w:rsidRPr="00624792">
        <w:rPr>
          <w:rFonts w:ascii="Times New Roman" w:hAnsi="Times New Roman" w:cs="Times New Roman"/>
        </w:rPr>
        <w:t>. 18 aprile 2016 n. 50 sono esclusi il diritto di accesso e ogni forma di divulgazione in relazione alle informazioni fornite dagli offerenti nell’ambito delle offerte ovvero a giustificazione delle medesime, che costituiscano, secondo motivata e comprovata dichiarazione dell’offerente, segreti tecnici o commerciali.</w:t>
      </w:r>
    </w:p>
    <w:p w14:paraId="4FEBB798" w14:textId="77777777" w:rsidR="00B422FE" w:rsidRPr="00624792" w:rsidRDefault="00B422FE" w:rsidP="00B422FE">
      <w:pPr>
        <w:tabs>
          <w:tab w:val="left" w:pos="0"/>
        </w:tabs>
        <w:jc w:val="both"/>
        <w:rPr>
          <w:rFonts w:ascii="Times New Roman" w:hAnsi="Times New Roman" w:cs="Times New Roman"/>
        </w:rPr>
      </w:pPr>
      <w:r w:rsidRPr="00624792">
        <w:rPr>
          <w:rFonts w:ascii="Times New Roman" w:hAnsi="Times New Roman" w:cs="Times New Roman"/>
        </w:rPr>
        <w:t>E’ comunque consentito l’accesso al concorrente che lo chieda in vista della difesa i</w:t>
      </w:r>
      <w:r w:rsidR="00F90646" w:rsidRPr="00624792">
        <w:rPr>
          <w:rFonts w:ascii="Times New Roman" w:hAnsi="Times New Roman" w:cs="Times New Roman"/>
        </w:rPr>
        <w:t>n giudizio dei propri interessi, che</w:t>
      </w:r>
      <w:r w:rsidRPr="00624792">
        <w:rPr>
          <w:rFonts w:ascii="Times New Roman" w:hAnsi="Times New Roman" w:cs="Times New Roman"/>
        </w:rPr>
        <w:t xml:space="preserve"> po</w:t>
      </w:r>
      <w:r w:rsidR="00F90646" w:rsidRPr="00624792">
        <w:rPr>
          <w:rFonts w:ascii="Times New Roman" w:hAnsi="Times New Roman" w:cs="Times New Roman"/>
        </w:rPr>
        <w:t>trà essere effettuato presso l’Ufficio di S</w:t>
      </w:r>
      <w:r w:rsidRPr="00624792">
        <w:rPr>
          <w:rFonts w:ascii="Times New Roman" w:hAnsi="Times New Roman" w:cs="Times New Roman"/>
        </w:rPr>
        <w:t xml:space="preserve">egreteria </w:t>
      </w:r>
      <w:r w:rsidR="00F90646" w:rsidRPr="00624792">
        <w:rPr>
          <w:rFonts w:ascii="Times New Roman" w:hAnsi="Times New Roman" w:cs="Times New Roman"/>
        </w:rPr>
        <w:t xml:space="preserve">del Commissario Straordinario di Governo </w:t>
      </w:r>
      <w:r w:rsidR="00F90646" w:rsidRPr="00624792">
        <w:rPr>
          <w:rFonts w:ascii="Times New Roman" w:hAnsi="Times New Roman" w:cs="Times New Roman"/>
        </w:rPr>
        <w:lastRenderedPageBreak/>
        <w:t>nominato con D.P.R. 5 gennaio 2017,</w:t>
      </w:r>
      <w:r w:rsidR="00980779" w:rsidRPr="00624792">
        <w:rPr>
          <w:rFonts w:ascii="Times New Roman" w:hAnsi="Times New Roman" w:cs="Times New Roman"/>
        </w:rPr>
        <w:t xml:space="preserve"> Via della Mercede n. 96 – Roma,</w:t>
      </w:r>
      <w:r w:rsidR="00F90646" w:rsidRPr="00624792">
        <w:rPr>
          <w:rFonts w:ascii="Times New Roman" w:hAnsi="Times New Roman" w:cs="Times New Roman"/>
        </w:rPr>
        <w:t xml:space="preserve"> </w:t>
      </w:r>
      <w:r w:rsidRPr="00624792">
        <w:rPr>
          <w:rFonts w:ascii="Times New Roman" w:hAnsi="Times New Roman" w:cs="Times New Roman"/>
        </w:rPr>
        <w:t xml:space="preserve">nei seguenti orari: dalle ore </w:t>
      </w:r>
      <w:r w:rsidR="00980779" w:rsidRPr="00624792">
        <w:rPr>
          <w:rFonts w:ascii="Times New Roman" w:hAnsi="Times New Roman" w:cs="Times New Roman"/>
        </w:rPr>
        <w:t xml:space="preserve">9:00 </w:t>
      </w:r>
      <w:r w:rsidRPr="00624792">
        <w:rPr>
          <w:rFonts w:ascii="Times New Roman" w:hAnsi="Times New Roman" w:cs="Times New Roman"/>
        </w:rPr>
        <w:t xml:space="preserve">alle ore </w:t>
      </w:r>
      <w:r w:rsidR="00980779" w:rsidRPr="00624792">
        <w:rPr>
          <w:rFonts w:ascii="Times New Roman" w:hAnsi="Times New Roman" w:cs="Times New Roman"/>
        </w:rPr>
        <w:t>12:00</w:t>
      </w:r>
      <w:r w:rsidRPr="00624792">
        <w:rPr>
          <w:rFonts w:ascii="Times New Roman" w:hAnsi="Times New Roman" w:cs="Times New Roman"/>
        </w:rPr>
        <w:t>, dal lunedì al venerdì.</w:t>
      </w:r>
    </w:p>
    <w:p w14:paraId="20EF1DC9" w14:textId="77777777" w:rsidR="0042470F" w:rsidRPr="00624792" w:rsidRDefault="0042470F" w:rsidP="00F7222C">
      <w:pPr>
        <w:pStyle w:val="Titolo2"/>
        <w:numPr>
          <w:ilvl w:val="0"/>
          <w:numId w:val="4"/>
        </w:numPr>
        <w:spacing w:before="0" w:after="120" w:line="276" w:lineRule="auto"/>
        <w:jc w:val="both"/>
        <w:rPr>
          <w:rFonts w:ascii="Times New Roman" w:hAnsi="Times New Roman" w:cs="Times New Roman"/>
          <w:b/>
          <w:color w:val="auto"/>
          <w:sz w:val="24"/>
        </w:rPr>
      </w:pPr>
      <w:bookmarkStart w:id="18" w:name="_Toc477786642"/>
      <w:r w:rsidRPr="00624792">
        <w:rPr>
          <w:rFonts w:ascii="Times New Roman" w:hAnsi="Times New Roman" w:cs="Times New Roman"/>
          <w:b/>
          <w:color w:val="auto"/>
          <w:sz w:val="24"/>
        </w:rPr>
        <w:t>Disposizione finali</w:t>
      </w:r>
      <w:bookmarkEnd w:id="18"/>
    </w:p>
    <w:p w14:paraId="10565A26" w14:textId="77777777" w:rsidR="0042470F" w:rsidRDefault="00817223" w:rsidP="003F2CEA">
      <w:pPr>
        <w:jc w:val="both"/>
        <w:rPr>
          <w:rFonts w:ascii="Times New Roman" w:hAnsi="Times New Roman" w:cs="Times New Roman"/>
        </w:rPr>
      </w:pPr>
      <w:r w:rsidRPr="00624792">
        <w:rPr>
          <w:rFonts w:ascii="Times New Roman" w:hAnsi="Times New Roman" w:cs="Times New Roman"/>
        </w:rPr>
        <w:t>La Stazione Appaltante</w:t>
      </w:r>
      <w:r w:rsidR="0042470F" w:rsidRPr="00624792">
        <w:rPr>
          <w:rFonts w:ascii="Times New Roman" w:hAnsi="Times New Roman" w:cs="Times New Roman"/>
        </w:rPr>
        <w:t xml:space="preserve"> si riserva la facoltà di recedere dal presente appalto, in tutto o in parte, in qualsiasi momento, senza oneri, con un preavviso di almeno </w:t>
      </w:r>
      <w:r w:rsidR="00980779" w:rsidRPr="00624792">
        <w:rPr>
          <w:rFonts w:ascii="Times New Roman" w:hAnsi="Times New Roman" w:cs="Times New Roman"/>
        </w:rPr>
        <w:t>5 giorni</w:t>
      </w:r>
      <w:r w:rsidR="0042470F" w:rsidRPr="00624792">
        <w:rPr>
          <w:rFonts w:ascii="Times New Roman" w:hAnsi="Times New Roman" w:cs="Times New Roman"/>
        </w:rPr>
        <w:t xml:space="preserve"> (da comunicare via PEC), fatto salvo il riconoscimento delle prestazioni richieste e regolarmente eseguite.</w:t>
      </w:r>
    </w:p>
    <w:p w14:paraId="334A3AAB" w14:textId="77777777" w:rsidR="00C4553F" w:rsidRPr="009D0C8D" w:rsidRDefault="00C4553F" w:rsidP="00C4553F">
      <w:pPr>
        <w:tabs>
          <w:tab w:val="left" w:pos="0"/>
        </w:tabs>
        <w:spacing w:after="0" w:line="240" w:lineRule="auto"/>
        <w:jc w:val="both"/>
        <w:rPr>
          <w:rFonts w:ascii="Times New Roman" w:hAnsi="Times New Roman"/>
        </w:rPr>
      </w:pPr>
      <w:r w:rsidRPr="009D0C8D">
        <w:rPr>
          <w:rFonts w:ascii="Times New Roman" w:hAnsi="Times New Roman"/>
          <w:b/>
          <w:bCs/>
        </w:rPr>
        <w:t xml:space="preserve">Si precisa che, anche qualora avviata la </w:t>
      </w:r>
      <w:proofErr w:type="spellStart"/>
      <w:r w:rsidRPr="009D0C8D">
        <w:rPr>
          <w:rFonts w:ascii="Times New Roman" w:hAnsi="Times New Roman"/>
          <w:b/>
          <w:bCs/>
        </w:rPr>
        <w:t>RdO</w:t>
      </w:r>
      <w:proofErr w:type="spellEnd"/>
      <w:r w:rsidRPr="009D0C8D">
        <w:rPr>
          <w:rFonts w:ascii="Times New Roman" w:hAnsi="Times New Roman"/>
          <w:b/>
          <w:bCs/>
        </w:rPr>
        <w:t xml:space="preserve"> sul </w:t>
      </w:r>
      <w:proofErr w:type="spellStart"/>
      <w:r w:rsidRPr="009D0C8D">
        <w:rPr>
          <w:rFonts w:ascii="Times New Roman" w:hAnsi="Times New Roman"/>
          <w:b/>
          <w:bCs/>
        </w:rPr>
        <w:t>MePA</w:t>
      </w:r>
      <w:proofErr w:type="spellEnd"/>
      <w:r w:rsidRPr="009D0C8D">
        <w:rPr>
          <w:rFonts w:ascii="Times New Roman" w:hAnsi="Times New Roman"/>
          <w:b/>
          <w:bCs/>
        </w:rPr>
        <w:t>, l’Amministrazione si riserva comunque la facoltà di non procedere all’aggiudicazione qualora la tempistica per l’espletamento della procedura di gara non risulti compatibile con il termine essenziale per rendere completa l’esecuzione dei lavori stabilito per il 10.5.2017.</w:t>
      </w:r>
    </w:p>
    <w:p w14:paraId="698BCD27" w14:textId="77777777" w:rsidR="00C4553F" w:rsidRPr="00624792" w:rsidRDefault="00C4553F" w:rsidP="003F2CEA">
      <w:pPr>
        <w:jc w:val="both"/>
        <w:rPr>
          <w:rFonts w:ascii="Times New Roman" w:hAnsi="Times New Roman" w:cs="Times New Roman"/>
        </w:rPr>
      </w:pPr>
    </w:p>
    <w:p w14:paraId="5BCD2B23" w14:textId="77777777" w:rsidR="0042470F" w:rsidRPr="00624792" w:rsidRDefault="0042470F" w:rsidP="003F2CEA">
      <w:pPr>
        <w:jc w:val="both"/>
        <w:rPr>
          <w:rFonts w:ascii="Times New Roman" w:hAnsi="Times New Roman" w:cs="Times New Roman"/>
        </w:rPr>
      </w:pPr>
      <w:r w:rsidRPr="00624792">
        <w:rPr>
          <w:rFonts w:ascii="Times New Roman" w:hAnsi="Times New Roman" w:cs="Times New Roman"/>
        </w:rPr>
        <w:t xml:space="preserve">Agli eventuali quesiti, presentati in forma scritta (formato.doc, pdf o </w:t>
      </w:r>
      <w:proofErr w:type="spellStart"/>
      <w:r w:rsidRPr="00624792">
        <w:rPr>
          <w:rFonts w:ascii="Times New Roman" w:hAnsi="Times New Roman" w:cs="Times New Roman"/>
        </w:rPr>
        <w:t>rtf</w:t>
      </w:r>
      <w:proofErr w:type="spellEnd"/>
      <w:r w:rsidRPr="00624792">
        <w:rPr>
          <w:rFonts w:ascii="Times New Roman" w:hAnsi="Times New Roman" w:cs="Times New Roman"/>
        </w:rPr>
        <w:t xml:space="preserve"> e comunque anche in formato word editabile) ed entro il termine di riferimento indicato attraverso l’apposita funzione della piattaforma digitale ed inviati attraverso la piattaforma elettronica sarà data risposta, in forma anonima, a tutte </w:t>
      </w:r>
      <w:r w:rsidR="00980779" w:rsidRPr="00624792">
        <w:rPr>
          <w:rFonts w:ascii="Times New Roman" w:hAnsi="Times New Roman" w:cs="Times New Roman"/>
        </w:rPr>
        <w:t>le imprese concorrenti</w:t>
      </w:r>
      <w:r w:rsidRPr="00624792">
        <w:rPr>
          <w:rFonts w:ascii="Times New Roman" w:hAnsi="Times New Roman" w:cs="Times New Roman"/>
        </w:rPr>
        <w:t xml:space="preserve"> al massimo </w:t>
      </w:r>
      <w:r w:rsidR="00540802" w:rsidRPr="00624792">
        <w:rPr>
          <w:rFonts w:ascii="Times New Roman" w:hAnsi="Times New Roman" w:cs="Times New Roman"/>
        </w:rPr>
        <w:t>3</w:t>
      </w:r>
      <w:r w:rsidRPr="00624792">
        <w:rPr>
          <w:rFonts w:ascii="Times New Roman" w:hAnsi="Times New Roman" w:cs="Times New Roman"/>
        </w:rPr>
        <w:t xml:space="preserve"> giorni prima del termine di scadenza della presentazione delle offerte.</w:t>
      </w:r>
    </w:p>
    <w:p w14:paraId="68FCB48E" w14:textId="587C7446" w:rsidR="00224681" w:rsidRPr="00B93AA4" w:rsidRDefault="00224681" w:rsidP="00224681">
      <w:pPr>
        <w:tabs>
          <w:tab w:val="left" w:pos="0"/>
        </w:tabs>
        <w:jc w:val="both"/>
        <w:rPr>
          <w:rFonts w:ascii="Times New Roman" w:hAnsi="Times New Roman" w:cs="Times New Roman"/>
        </w:rPr>
      </w:pPr>
      <w:r w:rsidRPr="00624792">
        <w:rPr>
          <w:rFonts w:ascii="Times New Roman" w:hAnsi="Times New Roman" w:cs="Times New Roman"/>
        </w:rPr>
        <w:t>È designato quale Responsabile unico del procedimento, ai sensi e per gli effetti di cui all’art. 31 del D</w:t>
      </w:r>
      <w:r w:rsidR="00817223" w:rsidRPr="00624792">
        <w:rPr>
          <w:rFonts w:ascii="Times New Roman" w:hAnsi="Times New Roman" w:cs="Times New Roman"/>
        </w:rPr>
        <w:t xml:space="preserve">. </w:t>
      </w:r>
      <w:proofErr w:type="spellStart"/>
      <w:r w:rsidR="00817223" w:rsidRPr="00624792">
        <w:rPr>
          <w:rFonts w:ascii="Times New Roman" w:hAnsi="Times New Roman" w:cs="Times New Roman"/>
        </w:rPr>
        <w:t>Lgs</w:t>
      </w:r>
      <w:proofErr w:type="spellEnd"/>
      <w:r w:rsidR="00817223" w:rsidRPr="00624792">
        <w:rPr>
          <w:rFonts w:ascii="Times New Roman" w:hAnsi="Times New Roman" w:cs="Times New Roman"/>
        </w:rPr>
        <w:t>. n. 50/2016</w:t>
      </w:r>
      <w:r w:rsidR="00905FB0" w:rsidRPr="00624792">
        <w:rPr>
          <w:rFonts w:ascii="Times New Roman" w:hAnsi="Times New Roman" w:cs="Times New Roman"/>
        </w:rPr>
        <w:t>,</w:t>
      </w:r>
      <w:r w:rsidR="00905FB0" w:rsidRPr="00624792">
        <w:rPr>
          <w:rFonts w:ascii="Times New Roman" w:eastAsia="Times New Roman" w:hAnsi="Times New Roman" w:cs="Arial"/>
          <w:sz w:val="24"/>
          <w:szCs w:val="20"/>
          <w:lang w:eastAsia="it-IT"/>
        </w:rPr>
        <w:t xml:space="preserve"> </w:t>
      </w:r>
      <w:r w:rsidR="00905FB0" w:rsidRPr="00624792">
        <w:rPr>
          <w:rFonts w:ascii="Times New Roman" w:hAnsi="Times New Roman" w:cs="Times New Roman"/>
        </w:rPr>
        <w:t>il Tenente Colonnello Ing. Cosimo Colucci;</w:t>
      </w:r>
      <w:r w:rsidR="00E7229C" w:rsidRPr="00624792">
        <w:rPr>
          <w:rFonts w:ascii="Times New Roman" w:hAnsi="Times New Roman" w:cs="Times New Roman"/>
        </w:rPr>
        <w:t xml:space="preserve"> e-mail </w:t>
      </w:r>
      <w:r w:rsidR="00905FB0" w:rsidRPr="00624792">
        <w:rPr>
          <w:rFonts w:ascii="Times New Roman" w:hAnsi="Times New Roman" w:cs="Times New Roman"/>
        </w:rPr>
        <w:t>c.colucci@governo.it</w:t>
      </w:r>
      <w:r w:rsidR="00E7229C" w:rsidRPr="00624792">
        <w:rPr>
          <w:rFonts w:ascii="Times New Roman" w:hAnsi="Times New Roman" w:cs="Times New Roman"/>
        </w:rPr>
        <w:t>.</w:t>
      </w:r>
    </w:p>
    <w:p w14:paraId="41A7996E" w14:textId="77777777" w:rsidR="00446C4E" w:rsidRPr="00B93AA4" w:rsidRDefault="00446C4E" w:rsidP="00980779">
      <w:pPr>
        <w:jc w:val="both"/>
        <w:rPr>
          <w:rFonts w:ascii="Times New Roman" w:hAnsi="Times New Roman" w:cs="Times New Roman"/>
        </w:rPr>
      </w:pPr>
    </w:p>
    <w:sectPr w:rsidR="00446C4E" w:rsidRPr="00B93AA4" w:rsidSect="000215B0">
      <w:headerReference w:type="default" r:id="rId8"/>
      <w:footerReference w:type="default" r:id="rId9"/>
      <w:headerReference w:type="first" r:id="rId10"/>
      <w:footerReference w:type="first" r:id="rId11"/>
      <w:pgSz w:w="11906" w:h="16838"/>
      <w:pgMar w:top="354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5C4C" w14:textId="77777777" w:rsidR="002254B5" w:rsidRDefault="002254B5" w:rsidP="00912845">
      <w:pPr>
        <w:spacing w:after="0" w:line="240" w:lineRule="auto"/>
      </w:pPr>
      <w:r>
        <w:separator/>
      </w:r>
    </w:p>
  </w:endnote>
  <w:endnote w:type="continuationSeparator" w:id="0">
    <w:p w14:paraId="513CFD33" w14:textId="77777777" w:rsidR="002254B5" w:rsidRDefault="002254B5" w:rsidP="0091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15987799"/>
      <w:docPartObj>
        <w:docPartGallery w:val="Page Numbers (Bottom of Page)"/>
        <w:docPartUnique/>
      </w:docPartObj>
    </w:sdtPr>
    <w:sdtEndPr/>
    <w:sdtContent>
      <w:p w14:paraId="5F83ED0A" w14:textId="77777777" w:rsidR="00AC530A" w:rsidRPr="000719A0" w:rsidRDefault="00203753">
        <w:pPr>
          <w:pStyle w:val="Pidipagina"/>
          <w:jc w:val="right"/>
          <w:rPr>
            <w:rFonts w:ascii="Times New Roman" w:hAnsi="Times New Roman" w:cs="Times New Roman"/>
          </w:rPr>
        </w:pPr>
        <w:r w:rsidRPr="000719A0">
          <w:rPr>
            <w:rFonts w:ascii="Times New Roman" w:hAnsi="Times New Roman" w:cs="Times New Roman"/>
          </w:rPr>
          <w:fldChar w:fldCharType="begin"/>
        </w:r>
        <w:r w:rsidR="00AC530A" w:rsidRPr="000719A0">
          <w:rPr>
            <w:rFonts w:ascii="Times New Roman" w:hAnsi="Times New Roman" w:cs="Times New Roman"/>
          </w:rPr>
          <w:instrText>PAGE   \* MERGEFORMAT</w:instrText>
        </w:r>
        <w:r w:rsidRPr="000719A0">
          <w:rPr>
            <w:rFonts w:ascii="Times New Roman" w:hAnsi="Times New Roman" w:cs="Times New Roman"/>
          </w:rPr>
          <w:fldChar w:fldCharType="separate"/>
        </w:r>
        <w:r w:rsidR="00041A52">
          <w:rPr>
            <w:rFonts w:ascii="Times New Roman" w:hAnsi="Times New Roman" w:cs="Times New Roman"/>
            <w:noProof/>
          </w:rPr>
          <w:t>16</w:t>
        </w:r>
        <w:r w:rsidRPr="000719A0">
          <w:rPr>
            <w:rFonts w:ascii="Times New Roman" w:hAnsi="Times New Roman" w:cs="Times New Roman"/>
          </w:rPr>
          <w:fldChar w:fldCharType="end"/>
        </w:r>
      </w:p>
    </w:sdtContent>
  </w:sdt>
  <w:p w14:paraId="63298008" w14:textId="77777777" w:rsidR="00AC530A" w:rsidRPr="000719A0" w:rsidRDefault="00AC530A">
    <w:pPr>
      <w:pStyle w:val="Pidipagin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00B4" w14:textId="3BB2569D" w:rsidR="000C079D" w:rsidRPr="000C079D" w:rsidRDefault="000C079D" w:rsidP="000C079D">
    <w:pPr>
      <w:pStyle w:val="Nessunaspaziatura"/>
      <w:rPr>
        <w:rFonts w:ascii="Times New Roman" w:hAnsi="Times New Roman" w:cs="Times New Roman"/>
      </w:rPr>
    </w:pPr>
    <w:r w:rsidRPr="000C079D">
      <w:rPr>
        <w:rFonts w:ascii="Times New Roman" w:hAnsi="Times New Roman" w:cs="Times New Roman"/>
      </w:rPr>
      <w:t xml:space="preserve">Approvato con Decreto n. </w:t>
    </w:r>
    <w:r w:rsidR="004C47B1">
      <w:rPr>
        <w:rFonts w:ascii="Times New Roman" w:hAnsi="Times New Roman" w:cs="Times New Roman"/>
      </w:rPr>
      <w:t>28</w:t>
    </w:r>
    <w:r w:rsidRPr="000C079D">
      <w:rPr>
        <w:rFonts w:ascii="Times New Roman" w:hAnsi="Times New Roman" w:cs="Times New Roman"/>
      </w:rPr>
      <w:t xml:space="preserve"> del </w:t>
    </w:r>
    <w:r w:rsidR="004C47B1">
      <w:rPr>
        <w:rFonts w:ascii="Times New Roman" w:hAnsi="Times New Roman" w:cs="Times New Roman"/>
      </w:rPr>
      <w:t>22.03.2017</w:t>
    </w:r>
    <w:r w:rsidRPr="000C079D">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6A00" w14:textId="77777777" w:rsidR="002254B5" w:rsidRDefault="002254B5" w:rsidP="00912845">
      <w:pPr>
        <w:spacing w:after="0" w:line="240" w:lineRule="auto"/>
      </w:pPr>
      <w:r>
        <w:separator/>
      </w:r>
    </w:p>
  </w:footnote>
  <w:footnote w:type="continuationSeparator" w:id="0">
    <w:p w14:paraId="6431DBAD" w14:textId="77777777" w:rsidR="002254B5" w:rsidRDefault="002254B5" w:rsidP="00912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34B0" w14:textId="77777777" w:rsidR="00AC530A" w:rsidRDefault="00AC530A" w:rsidP="007A7591">
    <w:pPr>
      <w:spacing w:after="0" w:line="240" w:lineRule="auto"/>
      <w:jc w:val="center"/>
      <w:rPr>
        <w:rFonts w:ascii="Kunstler Script" w:hAnsi="Kunstler Script" w:cs="Kunstler Script"/>
        <w:sz w:val="72"/>
        <w:szCs w:val="72"/>
      </w:rPr>
    </w:pPr>
    <w:r>
      <w:rPr>
        <w:rFonts w:ascii="Kunstler Script" w:hAnsi="Kunstler Script" w:cs="Kunstler Script"/>
        <w:noProof/>
        <w:sz w:val="72"/>
        <w:szCs w:val="72"/>
        <w:lang w:eastAsia="it-IT"/>
      </w:rPr>
      <w:drawing>
        <wp:inline distT="0" distB="0" distL="0" distR="0" wp14:anchorId="79B1A3B5" wp14:editId="2EE2505D">
          <wp:extent cx="716280" cy="758825"/>
          <wp:effectExtent l="0" t="0" r="762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58825"/>
                  </a:xfrm>
                  <a:prstGeom prst="rect">
                    <a:avLst/>
                  </a:prstGeom>
                  <a:noFill/>
                  <a:ln>
                    <a:noFill/>
                  </a:ln>
                </pic:spPr>
              </pic:pic>
            </a:graphicData>
          </a:graphic>
        </wp:inline>
      </w:drawing>
    </w:r>
  </w:p>
  <w:p w14:paraId="2BF33D06" w14:textId="77777777" w:rsidR="00AC530A" w:rsidRPr="007A7591" w:rsidRDefault="00AC530A" w:rsidP="007A7591">
    <w:pPr>
      <w:spacing w:after="0" w:line="240" w:lineRule="auto"/>
      <w:jc w:val="center"/>
      <w:rPr>
        <w:rFonts w:ascii="Kunstler Script" w:hAnsi="Kunstler Script" w:cs="Kunstler Script"/>
        <w:sz w:val="52"/>
        <w:szCs w:val="52"/>
      </w:rPr>
    </w:pPr>
    <w:r w:rsidRPr="00200FAF">
      <w:rPr>
        <w:rFonts w:ascii="Kunstler Script" w:hAnsi="Kunstler Script" w:cs="Kunstler Script"/>
        <w:sz w:val="52"/>
        <w:szCs w:val="52"/>
      </w:rPr>
      <w:t>Commissario straordinario del Governo per la realizzazione degli interventi infrastrutturali e di sicurezza connessi alla Presidenza Italiana del gruppo dei Paesi più industrializzati</w:t>
    </w:r>
  </w:p>
  <w:p w14:paraId="2D78D70A" w14:textId="77777777" w:rsidR="00AC530A" w:rsidRDefault="00AC53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A117" w14:textId="77777777" w:rsidR="00AC530A" w:rsidRDefault="00AC530A" w:rsidP="003E373B">
    <w:pPr>
      <w:spacing w:after="0" w:line="240" w:lineRule="auto"/>
      <w:jc w:val="center"/>
      <w:rPr>
        <w:rFonts w:ascii="Kunstler Script" w:hAnsi="Kunstler Script" w:cs="Kunstler Script"/>
        <w:sz w:val="72"/>
        <w:szCs w:val="72"/>
      </w:rPr>
    </w:pPr>
    <w:r>
      <w:rPr>
        <w:rFonts w:ascii="Kunstler Script" w:hAnsi="Kunstler Script" w:cs="Kunstler Script"/>
        <w:noProof/>
        <w:sz w:val="72"/>
        <w:szCs w:val="72"/>
        <w:lang w:eastAsia="it-IT"/>
      </w:rPr>
      <w:drawing>
        <wp:inline distT="0" distB="0" distL="0" distR="0" wp14:anchorId="3B31D222" wp14:editId="01572DBC">
          <wp:extent cx="716280" cy="758825"/>
          <wp:effectExtent l="0" t="0" r="762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58825"/>
                  </a:xfrm>
                  <a:prstGeom prst="rect">
                    <a:avLst/>
                  </a:prstGeom>
                  <a:noFill/>
                  <a:ln>
                    <a:noFill/>
                  </a:ln>
                </pic:spPr>
              </pic:pic>
            </a:graphicData>
          </a:graphic>
        </wp:inline>
      </w:drawing>
    </w:r>
  </w:p>
  <w:p w14:paraId="021AB4AB" w14:textId="77777777" w:rsidR="00AC530A" w:rsidRPr="00200FAF" w:rsidRDefault="00AC530A" w:rsidP="003E373B">
    <w:pPr>
      <w:spacing w:after="0" w:line="240" w:lineRule="auto"/>
      <w:jc w:val="center"/>
      <w:rPr>
        <w:rFonts w:ascii="Kunstler Script" w:hAnsi="Kunstler Script" w:cs="Kunstler Script"/>
        <w:sz w:val="52"/>
        <w:szCs w:val="52"/>
      </w:rPr>
    </w:pPr>
    <w:r w:rsidRPr="00200FAF">
      <w:rPr>
        <w:rFonts w:ascii="Kunstler Script" w:hAnsi="Kunstler Script" w:cs="Kunstler Script"/>
        <w:sz w:val="52"/>
        <w:szCs w:val="52"/>
      </w:rPr>
      <w:t>Commissario straordinario del Governo per la realizzazione degli interventi infrastrutturali e di sicurezza connessi alla Presidenza Italiana del gruppo dei Paesi più industrializzati</w:t>
    </w:r>
  </w:p>
  <w:p w14:paraId="5591B845" w14:textId="77777777" w:rsidR="00AC530A" w:rsidRPr="003E373B" w:rsidRDefault="00AC530A" w:rsidP="003E373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C39"/>
    <w:multiLevelType w:val="hybridMultilevel"/>
    <w:tmpl w:val="1CE26760"/>
    <w:lvl w:ilvl="0" w:tplc="08C60FCA">
      <w:start w:val="1"/>
      <w:numFmt w:val="decimal"/>
      <w:lvlText w:val="ARTICOLO %1."/>
      <w:lvlJc w:val="left"/>
      <w:pPr>
        <w:ind w:left="720" w:hanging="360"/>
      </w:pPr>
      <w:rPr>
        <w:rFonts w:hint="default"/>
      </w:rPr>
    </w:lvl>
    <w:lvl w:ilvl="1" w:tplc="BD3ACA04">
      <w:start w:val="1"/>
      <w:numFmt w:val="lowerLetter"/>
      <w:lvlText w:val="%2)"/>
      <w:lvlJc w:val="left"/>
      <w:pPr>
        <w:tabs>
          <w:tab w:val="num" w:pos="360"/>
        </w:tabs>
        <w:ind w:left="1080" w:hanging="360"/>
      </w:pPr>
      <w:rPr>
        <w:rFonts w:ascii="Times New Roman" w:hAnsi="Times New Roman" w:cs="Times New Roman" w:hint="default"/>
        <w:b w:val="0"/>
        <w:i w:val="0"/>
        <w:color w:val="auto"/>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B04066"/>
    <w:multiLevelType w:val="hybridMultilevel"/>
    <w:tmpl w:val="89ECB7BC"/>
    <w:lvl w:ilvl="0" w:tplc="1A883A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D369B"/>
    <w:multiLevelType w:val="hybridMultilevel"/>
    <w:tmpl w:val="089E1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020BA"/>
    <w:multiLevelType w:val="hybridMultilevel"/>
    <w:tmpl w:val="7706B3FE"/>
    <w:lvl w:ilvl="0" w:tplc="1A883A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3A3AE2"/>
    <w:multiLevelType w:val="hybridMultilevel"/>
    <w:tmpl w:val="1E08802E"/>
    <w:lvl w:ilvl="0" w:tplc="70BC7F5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171381"/>
    <w:multiLevelType w:val="hybridMultilevel"/>
    <w:tmpl w:val="E59048C4"/>
    <w:lvl w:ilvl="0" w:tplc="1A883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149F9"/>
    <w:multiLevelType w:val="hybridMultilevel"/>
    <w:tmpl w:val="0DD88B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61416A"/>
    <w:multiLevelType w:val="hybridMultilevel"/>
    <w:tmpl w:val="8780DEFA"/>
    <w:lvl w:ilvl="0" w:tplc="CCBE4E2A">
      <w:start w:val="1"/>
      <w:numFmt w:val="lowerLetter"/>
      <w:lvlText w:val="%1)"/>
      <w:lvlJc w:val="left"/>
      <w:pPr>
        <w:ind w:left="720" w:hanging="360"/>
      </w:pPr>
      <w:rPr>
        <w:rFont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F87D95"/>
    <w:multiLevelType w:val="hybridMultilevel"/>
    <w:tmpl w:val="1FE86E3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D12C74"/>
    <w:multiLevelType w:val="hybridMultilevel"/>
    <w:tmpl w:val="94C0042A"/>
    <w:lvl w:ilvl="0" w:tplc="04100001">
      <w:start w:val="1"/>
      <w:numFmt w:val="bullet"/>
      <w:lvlText w:val=""/>
      <w:lvlJc w:val="left"/>
      <w:pPr>
        <w:ind w:left="720" w:hanging="360"/>
      </w:pPr>
      <w:rPr>
        <w:rFonts w:ascii="Symbol" w:hAnsi="Symbol" w:hint="default"/>
      </w:rPr>
    </w:lvl>
    <w:lvl w:ilvl="1" w:tplc="FFD2A990">
      <w:start w:val="4"/>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E6440D"/>
    <w:multiLevelType w:val="hybridMultilevel"/>
    <w:tmpl w:val="DEDAD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530AB6"/>
    <w:multiLevelType w:val="hybridMultilevel"/>
    <w:tmpl w:val="0DDAABB8"/>
    <w:lvl w:ilvl="0" w:tplc="1A883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B27202"/>
    <w:multiLevelType w:val="hybridMultilevel"/>
    <w:tmpl w:val="DA98814C"/>
    <w:lvl w:ilvl="0" w:tplc="B734D59A">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F44615"/>
    <w:multiLevelType w:val="hybridMultilevel"/>
    <w:tmpl w:val="9B769F00"/>
    <w:lvl w:ilvl="0" w:tplc="52C6F7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2037AB"/>
    <w:multiLevelType w:val="hybridMultilevel"/>
    <w:tmpl w:val="97F29B92"/>
    <w:lvl w:ilvl="0" w:tplc="1A883A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0508E3"/>
    <w:multiLevelType w:val="hybridMultilevel"/>
    <w:tmpl w:val="4C6AFC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73AE2"/>
    <w:multiLevelType w:val="hybridMultilevel"/>
    <w:tmpl w:val="7F509E4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D81C56BC">
      <w:start w:val="1"/>
      <w:numFmt w:val="lowerLetter"/>
      <w:lvlText w:val="%3)"/>
      <w:lvlJc w:val="left"/>
      <w:pPr>
        <w:ind w:left="2340" w:hanging="360"/>
      </w:pPr>
      <w:rPr>
        <w:rFonts w:hint="default"/>
      </w:rPr>
    </w:lvl>
    <w:lvl w:ilvl="3" w:tplc="3A7E4A8A">
      <w:numFmt w:val="bullet"/>
      <w:lvlText w:val=""/>
      <w:lvlJc w:val="left"/>
      <w:pPr>
        <w:ind w:left="2880" w:hanging="360"/>
      </w:pPr>
      <w:rPr>
        <w:rFonts w:ascii="Symbol" w:eastAsiaTheme="minorHAnsi" w:hAnsi="Symbol"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AA61F5"/>
    <w:multiLevelType w:val="hybridMultilevel"/>
    <w:tmpl w:val="D8142ABC"/>
    <w:lvl w:ilvl="0" w:tplc="BDCA5DA4">
      <w:start w:val="1"/>
      <w:numFmt w:val="decimal"/>
      <w:lvlText w:val="%1."/>
      <w:lvlJc w:val="left"/>
      <w:pPr>
        <w:ind w:left="720" w:hanging="360"/>
      </w:pPr>
      <w:rPr>
        <w:rFont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A03AE6"/>
    <w:multiLevelType w:val="hybridMultilevel"/>
    <w:tmpl w:val="B394E1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9C7930"/>
    <w:multiLevelType w:val="hybridMultilevel"/>
    <w:tmpl w:val="DA98814C"/>
    <w:lvl w:ilvl="0" w:tplc="B734D59A">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6D6107"/>
    <w:multiLevelType w:val="hybridMultilevel"/>
    <w:tmpl w:val="484AA266"/>
    <w:lvl w:ilvl="0" w:tplc="1A883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3132F0"/>
    <w:multiLevelType w:val="hybridMultilevel"/>
    <w:tmpl w:val="9D6842C6"/>
    <w:lvl w:ilvl="0" w:tplc="1A883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CA51D2"/>
    <w:multiLevelType w:val="hybridMultilevel"/>
    <w:tmpl w:val="6860AC6C"/>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24" w15:restartNumberingAfterBreak="0">
    <w:nsid w:val="69842925"/>
    <w:multiLevelType w:val="hybridMultilevel"/>
    <w:tmpl w:val="33EEBD48"/>
    <w:lvl w:ilvl="0" w:tplc="1A883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71218F"/>
    <w:multiLevelType w:val="hybridMultilevel"/>
    <w:tmpl w:val="510464E4"/>
    <w:lvl w:ilvl="0" w:tplc="02DC0D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7F0CFA"/>
    <w:multiLevelType w:val="hybridMultilevel"/>
    <w:tmpl w:val="E4C87FE4"/>
    <w:lvl w:ilvl="0" w:tplc="CCBE4E2A">
      <w:start w:val="1"/>
      <w:numFmt w:val="lowerLetter"/>
      <w:lvlText w:val="%1)"/>
      <w:lvlJc w:val="left"/>
      <w:pPr>
        <w:ind w:left="720" w:hanging="360"/>
      </w:pPr>
      <w:rPr>
        <w:rFonts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8B1C82"/>
    <w:multiLevelType w:val="hybridMultilevel"/>
    <w:tmpl w:val="30C69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17"/>
  </w:num>
  <w:num w:numId="5">
    <w:abstractNumId w:val="13"/>
  </w:num>
  <w:num w:numId="6">
    <w:abstractNumId w:val="3"/>
  </w:num>
  <w:num w:numId="7">
    <w:abstractNumId w:val="1"/>
  </w:num>
  <w:num w:numId="8">
    <w:abstractNumId w:val="18"/>
  </w:num>
  <w:num w:numId="9">
    <w:abstractNumId w:val="12"/>
  </w:num>
  <w:num w:numId="10">
    <w:abstractNumId w:val="20"/>
  </w:num>
  <w:num w:numId="11">
    <w:abstractNumId w:val="2"/>
  </w:num>
  <w:num w:numId="12">
    <w:abstractNumId w:val="24"/>
  </w:num>
  <w:num w:numId="13">
    <w:abstractNumId w:val="5"/>
  </w:num>
  <w:num w:numId="14">
    <w:abstractNumId w:val="16"/>
  </w:num>
  <w:num w:numId="15">
    <w:abstractNumId w:val="4"/>
  </w:num>
  <w:num w:numId="16">
    <w:abstractNumId w:val="26"/>
  </w:num>
  <w:num w:numId="17">
    <w:abstractNumId w:val="22"/>
  </w:num>
  <w:num w:numId="18">
    <w:abstractNumId w:val="21"/>
  </w:num>
  <w:num w:numId="19">
    <w:abstractNumId w:val="25"/>
  </w:num>
  <w:num w:numId="20">
    <w:abstractNumId w:val="14"/>
  </w:num>
  <w:num w:numId="21">
    <w:abstractNumId w:val="7"/>
  </w:num>
  <w:num w:numId="22">
    <w:abstractNumId w:val="15"/>
  </w:num>
  <w:num w:numId="23">
    <w:abstractNumId w:val="6"/>
  </w:num>
  <w:num w:numId="24">
    <w:abstractNumId w:val="19"/>
  </w:num>
  <w:num w:numId="25">
    <w:abstractNumId w:val="0"/>
  </w:num>
  <w:num w:numId="26">
    <w:abstractNumId w:val="10"/>
  </w:num>
  <w:num w:numId="27">
    <w:abstractNumId w:val="11"/>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89"/>
    <w:rsid w:val="00001762"/>
    <w:rsid w:val="00002711"/>
    <w:rsid w:val="000031DB"/>
    <w:rsid w:val="00004B23"/>
    <w:rsid w:val="000056C2"/>
    <w:rsid w:val="000058BD"/>
    <w:rsid w:val="00005C14"/>
    <w:rsid w:val="00007674"/>
    <w:rsid w:val="00010510"/>
    <w:rsid w:val="000109CB"/>
    <w:rsid w:val="000136C9"/>
    <w:rsid w:val="00013EBC"/>
    <w:rsid w:val="000155EE"/>
    <w:rsid w:val="0001614B"/>
    <w:rsid w:val="00016DE5"/>
    <w:rsid w:val="000215B0"/>
    <w:rsid w:val="000215C3"/>
    <w:rsid w:val="0002191B"/>
    <w:rsid w:val="000223D1"/>
    <w:rsid w:val="00023101"/>
    <w:rsid w:val="00024975"/>
    <w:rsid w:val="000268D8"/>
    <w:rsid w:val="00027F91"/>
    <w:rsid w:val="000307CB"/>
    <w:rsid w:val="00034B40"/>
    <w:rsid w:val="00034D93"/>
    <w:rsid w:val="0003531A"/>
    <w:rsid w:val="00035608"/>
    <w:rsid w:val="0003706B"/>
    <w:rsid w:val="00041A52"/>
    <w:rsid w:val="00041B94"/>
    <w:rsid w:val="00041C0E"/>
    <w:rsid w:val="00042654"/>
    <w:rsid w:val="00045F70"/>
    <w:rsid w:val="00047A5F"/>
    <w:rsid w:val="00047F12"/>
    <w:rsid w:val="000501A6"/>
    <w:rsid w:val="0005325E"/>
    <w:rsid w:val="0005327C"/>
    <w:rsid w:val="0005633C"/>
    <w:rsid w:val="00056923"/>
    <w:rsid w:val="00057454"/>
    <w:rsid w:val="00057EAC"/>
    <w:rsid w:val="00061D92"/>
    <w:rsid w:val="00064746"/>
    <w:rsid w:val="00066EE6"/>
    <w:rsid w:val="0006764B"/>
    <w:rsid w:val="00067D40"/>
    <w:rsid w:val="0007065B"/>
    <w:rsid w:val="00070704"/>
    <w:rsid w:val="000719A0"/>
    <w:rsid w:val="00071A7D"/>
    <w:rsid w:val="000736F4"/>
    <w:rsid w:val="000745B4"/>
    <w:rsid w:val="00080E6F"/>
    <w:rsid w:val="0008204F"/>
    <w:rsid w:val="000834CC"/>
    <w:rsid w:val="00083EB7"/>
    <w:rsid w:val="00084117"/>
    <w:rsid w:val="000850EB"/>
    <w:rsid w:val="0008545F"/>
    <w:rsid w:val="00085D76"/>
    <w:rsid w:val="00087B2E"/>
    <w:rsid w:val="000921A1"/>
    <w:rsid w:val="00092C50"/>
    <w:rsid w:val="00093857"/>
    <w:rsid w:val="0009406E"/>
    <w:rsid w:val="000941C6"/>
    <w:rsid w:val="000944CC"/>
    <w:rsid w:val="0009568A"/>
    <w:rsid w:val="0009623F"/>
    <w:rsid w:val="00096259"/>
    <w:rsid w:val="000A010F"/>
    <w:rsid w:val="000A1DD8"/>
    <w:rsid w:val="000A2989"/>
    <w:rsid w:val="000A29FD"/>
    <w:rsid w:val="000A320B"/>
    <w:rsid w:val="000A3C9A"/>
    <w:rsid w:val="000A40CA"/>
    <w:rsid w:val="000A5ABE"/>
    <w:rsid w:val="000A5CD4"/>
    <w:rsid w:val="000B0385"/>
    <w:rsid w:val="000B1439"/>
    <w:rsid w:val="000B20EB"/>
    <w:rsid w:val="000B2171"/>
    <w:rsid w:val="000B323E"/>
    <w:rsid w:val="000B4420"/>
    <w:rsid w:val="000B535E"/>
    <w:rsid w:val="000B6008"/>
    <w:rsid w:val="000B6DA0"/>
    <w:rsid w:val="000B6F18"/>
    <w:rsid w:val="000B7D71"/>
    <w:rsid w:val="000C009F"/>
    <w:rsid w:val="000C0330"/>
    <w:rsid w:val="000C079D"/>
    <w:rsid w:val="000C2244"/>
    <w:rsid w:val="000C3B26"/>
    <w:rsid w:val="000C48B0"/>
    <w:rsid w:val="000C51C7"/>
    <w:rsid w:val="000C5A58"/>
    <w:rsid w:val="000C723D"/>
    <w:rsid w:val="000D122A"/>
    <w:rsid w:val="000D3643"/>
    <w:rsid w:val="000D3E9E"/>
    <w:rsid w:val="000D3FB1"/>
    <w:rsid w:val="000D4A56"/>
    <w:rsid w:val="000D604B"/>
    <w:rsid w:val="000D62B9"/>
    <w:rsid w:val="000D6355"/>
    <w:rsid w:val="000D7645"/>
    <w:rsid w:val="000D7FF3"/>
    <w:rsid w:val="000E2009"/>
    <w:rsid w:val="000E3BE1"/>
    <w:rsid w:val="000E3C06"/>
    <w:rsid w:val="000E559D"/>
    <w:rsid w:val="000F02E2"/>
    <w:rsid w:val="000F0556"/>
    <w:rsid w:val="000F3125"/>
    <w:rsid w:val="000F31CF"/>
    <w:rsid w:val="000F4BF3"/>
    <w:rsid w:val="000F4DDB"/>
    <w:rsid w:val="000F5E88"/>
    <w:rsid w:val="000F74A1"/>
    <w:rsid w:val="000F74B3"/>
    <w:rsid w:val="000F77A3"/>
    <w:rsid w:val="00101B67"/>
    <w:rsid w:val="00102009"/>
    <w:rsid w:val="00102D9B"/>
    <w:rsid w:val="001048D7"/>
    <w:rsid w:val="001057A9"/>
    <w:rsid w:val="00106611"/>
    <w:rsid w:val="001073A6"/>
    <w:rsid w:val="001079E9"/>
    <w:rsid w:val="00107B0E"/>
    <w:rsid w:val="00110E37"/>
    <w:rsid w:val="00111ED6"/>
    <w:rsid w:val="00112480"/>
    <w:rsid w:val="001133AA"/>
    <w:rsid w:val="00115062"/>
    <w:rsid w:val="0011582A"/>
    <w:rsid w:val="0011734A"/>
    <w:rsid w:val="0012219E"/>
    <w:rsid w:val="00122986"/>
    <w:rsid w:val="001261B6"/>
    <w:rsid w:val="00126AF2"/>
    <w:rsid w:val="00127A7C"/>
    <w:rsid w:val="00127B24"/>
    <w:rsid w:val="00127E10"/>
    <w:rsid w:val="00130CB9"/>
    <w:rsid w:val="00132928"/>
    <w:rsid w:val="00132E9C"/>
    <w:rsid w:val="0013335A"/>
    <w:rsid w:val="0013423B"/>
    <w:rsid w:val="00134FEA"/>
    <w:rsid w:val="00136579"/>
    <w:rsid w:val="00136C75"/>
    <w:rsid w:val="00140663"/>
    <w:rsid w:val="00140680"/>
    <w:rsid w:val="00143261"/>
    <w:rsid w:val="0014350C"/>
    <w:rsid w:val="00143AA5"/>
    <w:rsid w:val="00143FDE"/>
    <w:rsid w:val="00144B6D"/>
    <w:rsid w:val="00152D25"/>
    <w:rsid w:val="00155011"/>
    <w:rsid w:val="00155308"/>
    <w:rsid w:val="00155D8B"/>
    <w:rsid w:val="00156A8B"/>
    <w:rsid w:val="00157301"/>
    <w:rsid w:val="001574B6"/>
    <w:rsid w:val="00157A79"/>
    <w:rsid w:val="00161309"/>
    <w:rsid w:val="001633CF"/>
    <w:rsid w:val="001638A6"/>
    <w:rsid w:val="00166469"/>
    <w:rsid w:val="00167E77"/>
    <w:rsid w:val="00170262"/>
    <w:rsid w:val="00171A9B"/>
    <w:rsid w:val="001732ED"/>
    <w:rsid w:val="001736D3"/>
    <w:rsid w:val="001738D5"/>
    <w:rsid w:val="00173FEA"/>
    <w:rsid w:val="00175158"/>
    <w:rsid w:val="00176AB2"/>
    <w:rsid w:val="0017754D"/>
    <w:rsid w:val="00177A52"/>
    <w:rsid w:val="00177F03"/>
    <w:rsid w:val="00180B41"/>
    <w:rsid w:val="00181CEB"/>
    <w:rsid w:val="00183B43"/>
    <w:rsid w:val="00190674"/>
    <w:rsid w:val="00190F8C"/>
    <w:rsid w:val="0019330B"/>
    <w:rsid w:val="00195162"/>
    <w:rsid w:val="00195345"/>
    <w:rsid w:val="001963FE"/>
    <w:rsid w:val="001969D3"/>
    <w:rsid w:val="001A04FE"/>
    <w:rsid w:val="001A31CB"/>
    <w:rsid w:val="001A33D4"/>
    <w:rsid w:val="001A49ED"/>
    <w:rsid w:val="001A515D"/>
    <w:rsid w:val="001A6A0B"/>
    <w:rsid w:val="001B0496"/>
    <w:rsid w:val="001B0C3F"/>
    <w:rsid w:val="001B1909"/>
    <w:rsid w:val="001B27C0"/>
    <w:rsid w:val="001B3826"/>
    <w:rsid w:val="001B4ADE"/>
    <w:rsid w:val="001B5D93"/>
    <w:rsid w:val="001B6841"/>
    <w:rsid w:val="001C013E"/>
    <w:rsid w:val="001C05E8"/>
    <w:rsid w:val="001C08A7"/>
    <w:rsid w:val="001C130D"/>
    <w:rsid w:val="001C3C45"/>
    <w:rsid w:val="001C6A53"/>
    <w:rsid w:val="001C794B"/>
    <w:rsid w:val="001D10C9"/>
    <w:rsid w:val="001D264E"/>
    <w:rsid w:val="001D37C8"/>
    <w:rsid w:val="001D4681"/>
    <w:rsid w:val="001D58F6"/>
    <w:rsid w:val="001D5A32"/>
    <w:rsid w:val="001D682C"/>
    <w:rsid w:val="001D7333"/>
    <w:rsid w:val="001D7486"/>
    <w:rsid w:val="001E067F"/>
    <w:rsid w:val="001E1AE4"/>
    <w:rsid w:val="001E1C62"/>
    <w:rsid w:val="001E60F8"/>
    <w:rsid w:val="001E6C32"/>
    <w:rsid w:val="001E77A8"/>
    <w:rsid w:val="001F06CB"/>
    <w:rsid w:val="001F0BE6"/>
    <w:rsid w:val="001F0E2F"/>
    <w:rsid w:val="001F163E"/>
    <w:rsid w:val="001F2726"/>
    <w:rsid w:val="001F3528"/>
    <w:rsid w:val="001F48B2"/>
    <w:rsid w:val="001F5558"/>
    <w:rsid w:val="00201D82"/>
    <w:rsid w:val="00202501"/>
    <w:rsid w:val="00203753"/>
    <w:rsid w:val="00204160"/>
    <w:rsid w:val="00204CF5"/>
    <w:rsid w:val="00204E25"/>
    <w:rsid w:val="002051A8"/>
    <w:rsid w:val="0020620E"/>
    <w:rsid w:val="00206212"/>
    <w:rsid w:val="002062FD"/>
    <w:rsid w:val="00207025"/>
    <w:rsid w:val="00207FC3"/>
    <w:rsid w:val="00211410"/>
    <w:rsid w:val="00212C92"/>
    <w:rsid w:val="00213337"/>
    <w:rsid w:val="002146E0"/>
    <w:rsid w:val="002159AE"/>
    <w:rsid w:val="002167B2"/>
    <w:rsid w:val="00216A53"/>
    <w:rsid w:val="00216B8B"/>
    <w:rsid w:val="00217F51"/>
    <w:rsid w:val="00220B0F"/>
    <w:rsid w:val="00220D08"/>
    <w:rsid w:val="00223347"/>
    <w:rsid w:val="0022449D"/>
    <w:rsid w:val="00224681"/>
    <w:rsid w:val="00224B89"/>
    <w:rsid w:val="002254B5"/>
    <w:rsid w:val="00225DC0"/>
    <w:rsid w:val="00230EA0"/>
    <w:rsid w:val="00231415"/>
    <w:rsid w:val="002336E0"/>
    <w:rsid w:val="0023465B"/>
    <w:rsid w:val="00234B1D"/>
    <w:rsid w:val="00235262"/>
    <w:rsid w:val="0024056C"/>
    <w:rsid w:val="00240C3C"/>
    <w:rsid w:val="002413E2"/>
    <w:rsid w:val="00241CF2"/>
    <w:rsid w:val="00242396"/>
    <w:rsid w:val="00243BE1"/>
    <w:rsid w:val="002444F7"/>
    <w:rsid w:val="002459F8"/>
    <w:rsid w:val="0024654B"/>
    <w:rsid w:val="002540F8"/>
    <w:rsid w:val="00254673"/>
    <w:rsid w:val="00255372"/>
    <w:rsid w:val="00261EFB"/>
    <w:rsid w:val="00261FC6"/>
    <w:rsid w:val="0026359F"/>
    <w:rsid w:val="002638A1"/>
    <w:rsid w:val="002642D6"/>
    <w:rsid w:val="002707FA"/>
    <w:rsid w:val="002732F8"/>
    <w:rsid w:val="00273B65"/>
    <w:rsid w:val="00276362"/>
    <w:rsid w:val="00280190"/>
    <w:rsid w:val="00282226"/>
    <w:rsid w:val="00282C9C"/>
    <w:rsid w:val="00284DC7"/>
    <w:rsid w:val="00286AAE"/>
    <w:rsid w:val="00287A75"/>
    <w:rsid w:val="0029009D"/>
    <w:rsid w:val="00290846"/>
    <w:rsid w:val="00291981"/>
    <w:rsid w:val="00292094"/>
    <w:rsid w:val="00296487"/>
    <w:rsid w:val="002967DB"/>
    <w:rsid w:val="002A026C"/>
    <w:rsid w:val="002A1D24"/>
    <w:rsid w:val="002A48DF"/>
    <w:rsid w:val="002A4992"/>
    <w:rsid w:val="002A5918"/>
    <w:rsid w:val="002A7400"/>
    <w:rsid w:val="002B03CB"/>
    <w:rsid w:val="002B1961"/>
    <w:rsid w:val="002B1D05"/>
    <w:rsid w:val="002B217D"/>
    <w:rsid w:val="002B2430"/>
    <w:rsid w:val="002B2B28"/>
    <w:rsid w:val="002B358D"/>
    <w:rsid w:val="002B4C29"/>
    <w:rsid w:val="002B6C4D"/>
    <w:rsid w:val="002B7AEF"/>
    <w:rsid w:val="002B7F24"/>
    <w:rsid w:val="002C01BE"/>
    <w:rsid w:val="002C14FA"/>
    <w:rsid w:val="002C2286"/>
    <w:rsid w:val="002C293A"/>
    <w:rsid w:val="002C6F70"/>
    <w:rsid w:val="002D33BB"/>
    <w:rsid w:val="002D4ADD"/>
    <w:rsid w:val="002D4FF7"/>
    <w:rsid w:val="002D61AF"/>
    <w:rsid w:val="002E0531"/>
    <w:rsid w:val="002E0945"/>
    <w:rsid w:val="002E1331"/>
    <w:rsid w:val="002E1686"/>
    <w:rsid w:val="002E170B"/>
    <w:rsid w:val="002E40B6"/>
    <w:rsid w:val="002E6136"/>
    <w:rsid w:val="002E6D1C"/>
    <w:rsid w:val="002E7852"/>
    <w:rsid w:val="002E7BB6"/>
    <w:rsid w:val="002F0B14"/>
    <w:rsid w:val="002F1296"/>
    <w:rsid w:val="002F5DED"/>
    <w:rsid w:val="002F63CF"/>
    <w:rsid w:val="002F7CE0"/>
    <w:rsid w:val="003022C7"/>
    <w:rsid w:val="003026B2"/>
    <w:rsid w:val="00303B1E"/>
    <w:rsid w:val="0030445F"/>
    <w:rsid w:val="00304483"/>
    <w:rsid w:val="00304832"/>
    <w:rsid w:val="00304A30"/>
    <w:rsid w:val="00304B94"/>
    <w:rsid w:val="00305A0B"/>
    <w:rsid w:val="0030654A"/>
    <w:rsid w:val="00312A7F"/>
    <w:rsid w:val="00313708"/>
    <w:rsid w:val="00314F0D"/>
    <w:rsid w:val="003155B8"/>
    <w:rsid w:val="0032184E"/>
    <w:rsid w:val="00322994"/>
    <w:rsid w:val="003231F1"/>
    <w:rsid w:val="00324443"/>
    <w:rsid w:val="0032480B"/>
    <w:rsid w:val="00325CEE"/>
    <w:rsid w:val="00326298"/>
    <w:rsid w:val="00330262"/>
    <w:rsid w:val="0033072D"/>
    <w:rsid w:val="00330818"/>
    <w:rsid w:val="0033259C"/>
    <w:rsid w:val="00332DCD"/>
    <w:rsid w:val="003335E7"/>
    <w:rsid w:val="0034020D"/>
    <w:rsid w:val="00340C30"/>
    <w:rsid w:val="003410B7"/>
    <w:rsid w:val="00341186"/>
    <w:rsid w:val="003428FA"/>
    <w:rsid w:val="00342BFE"/>
    <w:rsid w:val="00346452"/>
    <w:rsid w:val="00346CFC"/>
    <w:rsid w:val="0035013F"/>
    <w:rsid w:val="003501C6"/>
    <w:rsid w:val="0035061F"/>
    <w:rsid w:val="00351215"/>
    <w:rsid w:val="00352637"/>
    <w:rsid w:val="00355C5D"/>
    <w:rsid w:val="00360273"/>
    <w:rsid w:val="00360AE3"/>
    <w:rsid w:val="00361F90"/>
    <w:rsid w:val="0036266F"/>
    <w:rsid w:val="003628EA"/>
    <w:rsid w:val="00363DB6"/>
    <w:rsid w:val="00364BCB"/>
    <w:rsid w:val="003661ED"/>
    <w:rsid w:val="00367FFA"/>
    <w:rsid w:val="00370EDF"/>
    <w:rsid w:val="003715B7"/>
    <w:rsid w:val="00373D2A"/>
    <w:rsid w:val="003747DD"/>
    <w:rsid w:val="00375A60"/>
    <w:rsid w:val="00376451"/>
    <w:rsid w:val="00380AB9"/>
    <w:rsid w:val="00380E85"/>
    <w:rsid w:val="003811DF"/>
    <w:rsid w:val="00382B87"/>
    <w:rsid w:val="003854EE"/>
    <w:rsid w:val="00385E45"/>
    <w:rsid w:val="0038797E"/>
    <w:rsid w:val="00387EB9"/>
    <w:rsid w:val="0039009E"/>
    <w:rsid w:val="00390CB5"/>
    <w:rsid w:val="003925B3"/>
    <w:rsid w:val="00392655"/>
    <w:rsid w:val="00393159"/>
    <w:rsid w:val="003931E1"/>
    <w:rsid w:val="00397EC3"/>
    <w:rsid w:val="003A1141"/>
    <w:rsid w:val="003A24E9"/>
    <w:rsid w:val="003A38F1"/>
    <w:rsid w:val="003A3A5A"/>
    <w:rsid w:val="003A4D16"/>
    <w:rsid w:val="003A5C0F"/>
    <w:rsid w:val="003A5DA7"/>
    <w:rsid w:val="003B1274"/>
    <w:rsid w:val="003B27E8"/>
    <w:rsid w:val="003B2E4B"/>
    <w:rsid w:val="003B49E1"/>
    <w:rsid w:val="003B4A13"/>
    <w:rsid w:val="003B506B"/>
    <w:rsid w:val="003B635C"/>
    <w:rsid w:val="003C11C6"/>
    <w:rsid w:val="003C11F8"/>
    <w:rsid w:val="003C255A"/>
    <w:rsid w:val="003C2A71"/>
    <w:rsid w:val="003C330B"/>
    <w:rsid w:val="003C3830"/>
    <w:rsid w:val="003C422B"/>
    <w:rsid w:val="003C4429"/>
    <w:rsid w:val="003C60E7"/>
    <w:rsid w:val="003C6842"/>
    <w:rsid w:val="003C6C72"/>
    <w:rsid w:val="003C6FBB"/>
    <w:rsid w:val="003C7EAD"/>
    <w:rsid w:val="003D1CCD"/>
    <w:rsid w:val="003D5466"/>
    <w:rsid w:val="003D5AE3"/>
    <w:rsid w:val="003D7B17"/>
    <w:rsid w:val="003D7B1A"/>
    <w:rsid w:val="003D7C08"/>
    <w:rsid w:val="003D7CDE"/>
    <w:rsid w:val="003E03B6"/>
    <w:rsid w:val="003E0E76"/>
    <w:rsid w:val="003E2E6F"/>
    <w:rsid w:val="003E373B"/>
    <w:rsid w:val="003E3E99"/>
    <w:rsid w:val="003E453E"/>
    <w:rsid w:val="003E5EE2"/>
    <w:rsid w:val="003E7094"/>
    <w:rsid w:val="003E7ED1"/>
    <w:rsid w:val="003F240A"/>
    <w:rsid w:val="003F2744"/>
    <w:rsid w:val="003F2A22"/>
    <w:rsid w:val="003F2CEA"/>
    <w:rsid w:val="003F4910"/>
    <w:rsid w:val="003F5420"/>
    <w:rsid w:val="003F7D35"/>
    <w:rsid w:val="00400082"/>
    <w:rsid w:val="0040105C"/>
    <w:rsid w:val="004012AC"/>
    <w:rsid w:val="00401753"/>
    <w:rsid w:val="0040205C"/>
    <w:rsid w:val="00402F8F"/>
    <w:rsid w:val="0040643D"/>
    <w:rsid w:val="0040758A"/>
    <w:rsid w:val="004079BF"/>
    <w:rsid w:val="00407C3D"/>
    <w:rsid w:val="00407D75"/>
    <w:rsid w:val="00407F2C"/>
    <w:rsid w:val="0041042B"/>
    <w:rsid w:val="0041066D"/>
    <w:rsid w:val="00410EE4"/>
    <w:rsid w:val="00410FCB"/>
    <w:rsid w:val="004112FB"/>
    <w:rsid w:val="00414A34"/>
    <w:rsid w:val="00415DEF"/>
    <w:rsid w:val="0041642C"/>
    <w:rsid w:val="00416483"/>
    <w:rsid w:val="00417745"/>
    <w:rsid w:val="00417F06"/>
    <w:rsid w:val="00422D07"/>
    <w:rsid w:val="00422E14"/>
    <w:rsid w:val="0042470F"/>
    <w:rsid w:val="0042520F"/>
    <w:rsid w:val="00425811"/>
    <w:rsid w:val="00425E8E"/>
    <w:rsid w:val="00426EFE"/>
    <w:rsid w:val="00427CD0"/>
    <w:rsid w:val="004308FF"/>
    <w:rsid w:val="004314B0"/>
    <w:rsid w:val="004336C9"/>
    <w:rsid w:val="00433990"/>
    <w:rsid w:val="00433A94"/>
    <w:rsid w:val="00433C2B"/>
    <w:rsid w:val="004359A3"/>
    <w:rsid w:val="00435A86"/>
    <w:rsid w:val="00437115"/>
    <w:rsid w:val="00440288"/>
    <w:rsid w:val="00440CA1"/>
    <w:rsid w:val="0044119E"/>
    <w:rsid w:val="004422BC"/>
    <w:rsid w:val="004423BC"/>
    <w:rsid w:val="00442AA0"/>
    <w:rsid w:val="00442EBD"/>
    <w:rsid w:val="004441E1"/>
    <w:rsid w:val="00444E0B"/>
    <w:rsid w:val="004454F0"/>
    <w:rsid w:val="00446903"/>
    <w:rsid w:val="00446C4E"/>
    <w:rsid w:val="00447F55"/>
    <w:rsid w:val="0045213A"/>
    <w:rsid w:val="00452737"/>
    <w:rsid w:val="0045306A"/>
    <w:rsid w:val="0045572B"/>
    <w:rsid w:val="0045681D"/>
    <w:rsid w:val="00456FC7"/>
    <w:rsid w:val="00457815"/>
    <w:rsid w:val="00457D5A"/>
    <w:rsid w:val="0046083E"/>
    <w:rsid w:val="00461489"/>
    <w:rsid w:val="00464007"/>
    <w:rsid w:val="0046456E"/>
    <w:rsid w:val="0046505E"/>
    <w:rsid w:val="00465243"/>
    <w:rsid w:val="00466765"/>
    <w:rsid w:val="004708C0"/>
    <w:rsid w:val="00471EE9"/>
    <w:rsid w:val="00471FC0"/>
    <w:rsid w:val="00472978"/>
    <w:rsid w:val="004743CB"/>
    <w:rsid w:val="004802EF"/>
    <w:rsid w:val="00480317"/>
    <w:rsid w:val="00480B8E"/>
    <w:rsid w:val="00481B32"/>
    <w:rsid w:val="00483C9E"/>
    <w:rsid w:val="00484920"/>
    <w:rsid w:val="00484C42"/>
    <w:rsid w:val="00486CB3"/>
    <w:rsid w:val="004874BD"/>
    <w:rsid w:val="004908D3"/>
    <w:rsid w:val="00494DD2"/>
    <w:rsid w:val="0049597A"/>
    <w:rsid w:val="004964F0"/>
    <w:rsid w:val="004966DF"/>
    <w:rsid w:val="00497D8A"/>
    <w:rsid w:val="004A172C"/>
    <w:rsid w:val="004A20EA"/>
    <w:rsid w:val="004A275E"/>
    <w:rsid w:val="004A2BEF"/>
    <w:rsid w:val="004A4104"/>
    <w:rsid w:val="004A4540"/>
    <w:rsid w:val="004A65CE"/>
    <w:rsid w:val="004B5D05"/>
    <w:rsid w:val="004B606F"/>
    <w:rsid w:val="004B6302"/>
    <w:rsid w:val="004B6B17"/>
    <w:rsid w:val="004C0900"/>
    <w:rsid w:val="004C0E45"/>
    <w:rsid w:val="004C1734"/>
    <w:rsid w:val="004C2075"/>
    <w:rsid w:val="004C47B1"/>
    <w:rsid w:val="004C49E0"/>
    <w:rsid w:val="004C4AFE"/>
    <w:rsid w:val="004C7035"/>
    <w:rsid w:val="004D1881"/>
    <w:rsid w:val="004D66FF"/>
    <w:rsid w:val="004E0A61"/>
    <w:rsid w:val="004E107F"/>
    <w:rsid w:val="004E11DA"/>
    <w:rsid w:val="004E134E"/>
    <w:rsid w:val="004E1A66"/>
    <w:rsid w:val="004E3ED2"/>
    <w:rsid w:val="004E4558"/>
    <w:rsid w:val="004E476E"/>
    <w:rsid w:val="004E4AA7"/>
    <w:rsid w:val="004E503B"/>
    <w:rsid w:val="004E5BA8"/>
    <w:rsid w:val="004E711D"/>
    <w:rsid w:val="004E78B1"/>
    <w:rsid w:val="004E7AD4"/>
    <w:rsid w:val="004E7C6B"/>
    <w:rsid w:val="004F00D3"/>
    <w:rsid w:val="004F106A"/>
    <w:rsid w:val="004F13A9"/>
    <w:rsid w:val="004F31EA"/>
    <w:rsid w:val="004F33FF"/>
    <w:rsid w:val="004F3B97"/>
    <w:rsid w:val="004F466D"/>
    <w:rsid w:val="004F46AD"/>
    <w:rsid w:val="004F6179"/>
    <w:rsid w:val="004F6ACB"/>
    <w:rsid w:val="004F7776"/>
    <w:rsid w:val="0050087D"/>
    <w:rsid w:val="00505633"/>
    <w:rsid w:val="00506B63"/>
    <w:rsid w:val="005110B8"/>
    <w:rsid w:val="00511CAF"/>
    <w:rsid w:val="00513481"/>
    <w:rsid w:val="00513903"/>
    <w:rsid w:val="00513B88"/>
    <w:rsid w:val="00514872"/>
    <w:rsid w:val="0051528E"/>
    <w:rsid w:val="00515411"/>
    <w:rsid w:val="00517597"/>
    <w:rsid w:val="00520AD9"/>
    <w:rsid w:val="0052152E"/>
    <w:rsid w:val="0052275A"/>
    <w:rsid w:val="00522F77"/>
    <w:rsid w:val="00523121"/>
    <w:rsid w:val="00526C53"/>
    <w:rsid w:val="00527994"/>
    <w:rsid w:val="005307D9"/>
    <w:rsid w:val="00530A6E"/>
    <w:rsid w:val="0053144B"/>
    <w:rsid w:val="00531B18"/>
    <w:rsid w:val="005336B4"/>
    <w:rsid w:val="00534341"/>
    <w:rsid w:val="00535755"/>
    <w:rsid w:val="005361C1"/>
    <w:rsid w:val="0053627D"/>
    <w:rsid w:val="00540802"/>
    <w:rsid w:val="005413E2"/>
    <w:rsid w:val="00544005"/>
    <w:rsid w:val="00544890"/>
    <w:rsid w:val="00545A65"/>
    <w:rsid w:val="00546E8F"/>
    <w:rsid w:val="00552E86"/>
    <w:rsid w:val="005531B2"/>
    <w:rsid w:val="00553BBB"/>
    <w:rsid w:val="005541DB"/>
    <w:rsid w:val="00554C91"/>
    <w:rsid w:val="00557D19"/>
    <w:rsid w:val="00561503"/>
    <w:rsid w:val="005616A6"/>
    <w:rsid w:val="00561FC1"/>
    <w:rsid w:val="00562382"/>
    <w:rsid w:val="005628E0"/>
    <w:rsid w:val="005632BD"/>
    <w:rsid w:val="005633F1"/>
    <w:rsid w:val="005637D0"/>
    <w:rsid w:val="00563843"/>
    <w:rsid w:val="00564735"/>
    <w:rsid w:val="005647B3"/>
    <w:rsid w:val="005667E1"/>
    <w:rsid w:val="005667EA"/>
    <w:rsid w:val="005677CE"/>
    <w:rsid w:val="00572C8D"/>
    <w:rsid w:val="00576555"/>
    <w:rsid w:val="0057714B"/>
    <w:rsid w:val="00577C5B"/>
    <w:rsid w:val="0058197C"/>
    <w:rsid w:val="00583B18"/>
    <w:rsid w:val="00583CF0"/>
    <w:rsid w:val="00584434"/>
    <w:rsid w:val="00585622"/>
    <w:rsid w:val="00585890"/>
    <w:rsid w:val="00587D56"/>
    <w:rsid w:val="0059027C"/>
    <w:rsid w:val="00592BFA"/>
    <w:rsid w:val="00592DAB"/>
    <w:rsid w:val="005931AD"/>
    <w:rsid w:val="0059492F"/>
    <w:rsid w:val="0059535B"/>
    <w:rsid w:val="0059564B"/>
    <w:rsid w:val="00595F1D"/>
    <w:rsid w:val="00595F69"/>
    <w:rsid w:val="005968E9"/>
    <w:rsid w:val="005A14C3"/>
    <w:rsid w:val="005A2A51"/>
    <w:rsid w:val="005A305E"/>
    <w:rsid w:val="005A320F"/>
    <w:rsid w:val="005A3B58"/>
    <w:rsid w:val="005A3E57"/>
    <w:rsid w:val="005A6689"/>
    <w:rsid w:val="005A6CE3"/>
    <w:rsid w:val="005B0124"/>
    <w:rsid w:val="005B060E"/>
    <w:rsid w:val="005B0673"/>
    <w:rsid w:val="005B2E95"/>
    <w:rsid w:val="005B3080"/>
    <w:rsid w:val="005B3419"/>
    <w:rsid w:val="005B3583"/>
    <w:rsid w:val="005B3725"/>
    <w:rsid w:val="005B6917"/>
    <w:rsid w:val="005C0241"/>
    <w:rsid w:val="005C0344"/>
    <w:rsid w:val="005C07F0"/>
    <w:rsid w:val="005C1096"/>
    <w:rsid w:val="005C11D2"/>
    <w:rsid w:val="005C12BF"/>
    <w:rsid w:val="005C2E81"/>
    <w:rsid w:val="005C3543"/>
    <w:rsid w:val="005C3A91"/>
    <w:rsid w:val="005C3E9E"/>
    <w:rsid w:val="005C404C"/>
    <w:rsid w:val="005C49E6"/>
    <w:rsid w:val="005C4B79"/>
    <w:rsid w:val="005C4D58"/>
    <w:rsid w:val="005D137B"/>
    <w:rsid w:val="005D169D"/>
    <w:rsid w:val="005D29AE"/>
    <w:rsid w:val="005D4664"/>
    <w:rsid w:val="005D4707"/>
    <w:rsid w:val="005D4C1C"/>
    <w:rsid w:val="005D5DCA"/>
    <w:rsid w:val="005E0C0B"/>
    <w:rsid w:val="005E12DA"/>
    <w:rsid w:val="005E1413"/>
    <w:rsid w:val="005E26D6"/>
    <w:rsid w:val="005E5260"/>
    <w:rsid w:val="005E7717"/>
    <w:rsid w:val="005F1CF6"/>
    <w:rsid w:val="005F2B89"/>
    <w:rsid w:val="005F2ECC"/>
    <w:rsid w:val="005F32D2"/>
    <w:rsid w:val="005F3355"/>
    <w:rsid w:val="005F48C0"/>
    <w:rsid w:val="005F6013"/>
    <w:rsid w:val="005F70D0"/>
    <w:rsid w:val="006006BB"/>
    <w:rsid w:val="006009A9"/>
    <w:rsid w:val="00601126"/>
    <w:rsid w:val="0060373C"/>
    <w:rsid w:val="00603AA3"/>
    <w:rsid w:val="00604211"/>
    <w:rsid w:val="00611AB5"/>
    <w:rsid w:val="00612FB4"/>
    <w:rsid w:val="00617CB4"/>
    <w:rsid w:val="006212AF"/>
    <w:rsid w:val="006219BE"/>
    <w:rsid w:val="006219D8"/>
    <w:rsid w:val="00621F84"/>
    <w:rsid w:val="00624792"/>
    <w:rsid w:val="00624D5E"/>
    <w:rsid w:val="00624FDA"/>
    <w:rsid w:val="006253AE"/>
    <w:rsid w:val="00626C7E"/>
    <w:rsid w:val="006277BD"/>
    <w:rsid w:val="00631303"/>
    <w:rsid w:val="00631818"/>
    <w:rsid w:val="0063210A"/>
    <w:rsid w:val="00632948"/>
    <w:rsid w:val="0063329F"/>
    <w:rsid w:val="00633C12"/>
    <w:rsid w:val="006355EA"/>
    <w:rsid w:val="006356BF"/>
    <w:rsid w:val="00635CE7"/>
    <w:rsid w:val="00642EBE"/>
    <w:rsid w:val="00646FB6"/>
    <w:rsid w:val="00647DFB"/>
    <w:rsid w:val="00651899"/>
    <w:rsid w:val="00652302"/>
    <w:rsid w:val="0065242E"/>
    <w:rsid w:val="006537E4"/>
    <w:rsid w:val="00656EC9"/>
    <w:rsid w:val="00660BCB"/>
    <w:rsid w:val="00664FCB"/>
    <w:rsid w:val="0066505E"/>
    <w:rsid w:val="00666700"/>
    <w:rsid w:val="00670A48"/>
    <w:rsid w:val="0067112D"/>
    <w:rsid w:val="00671A82"/>
    <w:rsid w:val="00671AB9"/>
    <w:rsid w:val="00671C19"/>
    <w:rsid w:val="00671CF1"/>
    <w:rsid w:val="006739E9"/>
    <w:rsid w:val="00674E47"/>
    <w:rsid w:val="006750E4"/>
    <w:rsid w:val="00675296"/>
    <w:rsid w:val="006770AD"/>
    <w:rsid w:val="00680457"/>
    <w:rsid w:val="00681459"/>
    <w:rsid w:val="0068218F"/>
    <w:rsid w:val="0068264F"/>
    <w:rsid w:val="00683379"/>
    <w:rsid w:val="00684F94"/>
    <w:rsid w:val="00685DB7"/>
    <w:rsid w:val="00686231"/>
    <w:rsid w:val="00686DB5"/>
    <w:rsid w:val="00690C34"/>
    <w:rsid w:val="00693A13"/>
    <w:rsid w:val="00693C7E"/>
    <w:rsid w:val="0069492E"/>
    <w:rsid w:val="0069630C"/>
    <w:rsid w:val="0069690D"/>
    <w:rsid w:val="0069752C"/>
    <w:rsid w:val="00697782"/>
    <w:rsid w:val="006A0043"/>
    <w:rsid w:val="006A01E6"/>
    <w:rsid w:val="006A0F2D"/>
    <w:rsid w:val="006A56A4"/>
    <w:rsid w:val="006A6CCD"/>
    <w:rsid w:val="006A7650"/>
    <w:rsid w:val="006B0E5E"/>
    <w:rsid w:val="006B2223"/>
    <w:rsid w:val="006B2865"/>
    <w:rsid w:val="006B2A38"/>
    <w:rsid w:val="006B4267"/>
    <w:rsid w:val="006B5398"/>
    <w:rsid w:val="006C04CB"/>
    <w:rsid w:val="006C13F5"/>
    <w:rsid w:val="006C1E56"/>
    <w:rsid w:val="006C2F5F"/>
    <w:rsid w:val="006C4721"/>
    <w:rsid w:val="006C541F"/>
    <w:rsid w:val="006C6259"/>
    <w:rsid w:val="006C6876"/>
    <w:rsid w:val="006D0364"/>
    <w:rsid w:val="006D2130"/>
    <w:rsid w:val="006D2904"/>
    <w:rsid w:val="006D29EE"/>
    <w:rsid w:val="006D2AC1"/>
    <w:rsid w:val="006D3B2B"/>
    <w:rsid w:val="006D5244"/>
    <w:rsid w:val="006D7012"/>
    <w:rsid w:val="006D72AF"/>
    <w:rsid w:val="006D747C"/>
    <w:rsid w:val="006E32D6"/>
    <w:rsid w:val="006E4201"/>
    <w:rsid w:val="006E4583"/>
    <w:rsid w:val="006E4958"/>
    <w:rsid w:val="006F12D9"/>
    <w:rsid w:val="006F2609"/>
    <w:rsid w:val="006F2C3B"/>
    <w:rsid w:val="006F4439"/>
    <w:rsid w:val="006F4D66"/>
    <w:rsid w:val="006F5E8C"/>
    <w:rsid w:val="006F673D"/>
    <w:rsid w:val="006F6ECA"/>
    <w:rsid w:val="006F7277"/>
    <w:rsid w:val="006F755C"/>
    <w:rsid w:val="006F7E44"/>
    <w:rsid w:val="00701D42"/>
    <w:rsid w:val="007028DE"/>
    <w:rsid w:val="007035B1"/>
    <w:rsid w:val="00706993"/>
    <w:rsid w:val="00706D23"/>
    <w:rsid w:val="00706F8A"/>
    <w:rsid w:val="00707824"/>
    <w:rsid w:val="00712B35"/>
    <w:rsid w:val="00712F75"/>
    <w:rsid w:val="00713F25"/>
    <w:rsid w:val="00714C5C"/>
    <w:rsid w:val="0071577F"/>
    <w:rsid w:val="0071702E"/>
    <w:rsid w:val="007214BF"/>
    <w:rsid w:val="00721C7E"/>
    <w:rsid w:val="00722440"/>
    <w:rsid w:val="00722732"/>
    <w:rsid w:val="007235F8"/>
    <w:rsid w:val="007241AC"/>
    <w:rsid w:val="007246BA"/>
    <w:rsid w:val="00725436"/>
    <w:rsid w:val="007257BF"/>
    <w:rsid w:val="00725EF4"/>
    <w:rsid w:val="00726A21"/>
    <w:rsid w:val="00726B20"/>
    <w:rsid w:val="0073099A"/>
    <w:rsid w:val="00731C6E"/>
    <w:rsid w:val="00732159"/>
    <w:rsid w:val="00732FFC"/>
    <w:rsid w:val="00733AF3"/>
    <w:rsid w:val="0073408C"/>
    <w:rsid w:val="00734451"/>
    <w:rsid w:val="007345E3"/>
    <w:rsid w:val="0073499E"/>
    <w:rsid w:val="0073531E"/>
    <w:rsid w:val="007374D1"/>
    <w:rsid w:val="00742EAF"/>
    <w:rsid w:val="00746876"/>
    <w:rsid w:val="007471A8"/>
    <w:rsid w:val="00747FE2"/>
    <w:rsid w:val="007511BB"/>
    <w:rsid w:val="007545FD"/>
    <w:rsid w:val="007546E2"/>
    <w:rsid w:val="00755235"/>
    <w:rsid w:val="007557FB"/>
    <w:rsid w:val="007566F5"/>
    <w:rsid w:val="007610A4"/>
    <w:rsid w:val="0076114B"/>
    <w:rsid w:val="00761ACC"/>
    <w:rsid w:val="0076339D"/>
    <w:rsid w:val="00763543"/>
    <w:rsid w:val="0076537B"/>
    <w:rsid w:val="007668D3"/>
    <w:rsid w:val="00767879"/>
    <w:rsid w:val="00767C38"/>
    <w:rsid w:val="00770402"/>
    <w:rsid w:val="00770E7D"/>
    <w:rsid w:val="00773C7A"/>
    <w:rsid w:val="007747B3"/>
    <w:rsid w:val="00774EDE"/>
    <w:rsid w:val="00776D0B"/>
    <w:rsid w:val="00777E3B"/>
    <w:rsid w:val="007801D2"/>
    <w:rsid w:val="0078274C"/>
    <w:rsid w:val="00782FD4"/>
    <w:rsid w:val="007839D0"/>
    <w:rsid w:val="00783F45"/>
    <w:rsid w:val="007855E1"/>
    <w:rsid w:val="0078585B"/>
    <w:rsid w:val="00785B2A"/>
    <w:rsid w:val="007872B0"/>
    <w:rsid w:val="00787396"/>
    <w:rsid w:val="00787553"/>
    <w:rsid w:val="00790087"/>
    <w:rsid w:val="007905F6"/>
    <w:rsid w:val="0079099D"/>
    <w:rsid w:val="007909C8"/>
    <w:rsid w:val="00791F36"/>
    <w:rsid w:val="007920BA"/>
    <w:rsid w:val="00792521"/>
    <w:rsid w:val="00793533"/>
    <w:rsid w:val="00795B15"/>
    <w:rsid w:val="007A1390"/>
    <w:rsid w:val="007A41AA"/>
    <w:rsid w:val="007A5026"/>
    <w:rsid w:val="007A530D"/>
    <w:rsid w:val="007A6142"/>
    <w:rsid w:val="007A7591"/>
    <w:rsid w:val="007A785D"/>
    <w:rsid w:val="007B17F8"/>
    <w:rsid w:val="007B233C"/>
    <w:rsid w:val="007B3AE7"/>
    <w:rsid w:val="007B3DCB"/>
    <w:rsid w:val="007B429A"/>
    <w:rsid w:val="007B488C"/>
    <w:rsid w:val="007B5DD0"/>
    <w:rsid w:val="007B691A"/>
    <w:rsid w:val="007B6FAA"/>
    <w:rsid w:val="007C191E"/>
    <w:rsid w:val="007C22B7"/>
    <w:rsid w:val="007C2C18"/>
    <w:rsid w:val="007C2D21"/>
    <w:rsid w:val="007C5BA4"/>
    <w:rsid w:val="007C6978"/>
    <w:rsid w:val="007D0CB5"/>
    <w:rsid w:val="007D1006"/>
    <w:rsid w:val="007D4678"/>
    <w:rsid w:val="007D71C9"/>
    <w:rsid w:val="007D7F18"/>
    <w:rsid w:val="007E17D5"/>
    <w:rsid w:val="007E2C92"/>
    <w:rsid w:val="007E3F61"/>
    <w:rsid w:val="007E3F91"/>
    <w:rsid w:val="007E4AF4"/>
    <w:rsid w:val="007E5199"/>
    <w:rsid w:val="007F3450"/>
    <w:rsid w:val="007F3C28"/>
    <w:rsid w:val="007F494E"/>
    <w:rsid w:val="007F5782"/>
    <w:rsid w:val="007F6CA7"/>
    <w:rsid w:val="007F7124"/>
    <w:rsid w:val="007F7536"/>
    <w:rsid w:val="007F7D7A"/>
    <w:rsid w:val="008010C2"/>
    <w:rsid w:val="0080191F"/>
    <w:rsid w:val="00801981"/>
    <w:rsid w:val="00806561"/>
    <w:rsid w:val="0080669A"/>
    <w:rsid w:val="00807075"/>
    <w:rsid w:val="008109C3"/>
    <w:rsid w:val="00810D5B"/>
    <w:rsid w:val="00812A85"/>
    <w:rsid w:val="00813BFE"/>
    <w:rsid w:val="00814BC8"/>
    <w:rsid w:val="00815463"/>
    <w:rsid w:val="00817223"/>
    <w:rsid w:val="008215E6"/>
    <w:rsid w:val="00823129"/>
    <w:rsid w:val="008238FF"/>
    <w:rsid w:val="00823E07"/>
    <w:rsid w:val="0082470B"/>
    <w:rsid w:val="008261D1"/>
    <w:rsid w:val="0082685B"/>
    <w:rsid w:val="00827B6C"/>
    <w:rsid w:val="00827FE2"/>
    <w:rsid w:val="00830155"/>
    <w:rsid w:val="00830B11"/>
    <w:rsid w:val="00830D9B"/>
    <w:rsid w:val="00832A71"/>
    <w:rsid w:val="00835135"/>
    <w:rsid w:val="00835981"/>
    <w:rsid w:val="00836B26"/>
    <w:rsid w:val="008379C7"/>
    <w:rsid w:val="00837A50"/>
    <w:rsid w:val="0084021F"/>
    <w:rsid w:val="00840556"/>
    <w:rsid w:val="00841F13"/>
    <w:rsid w:val="00842855"/>
    <w:rsid w:val="00842BE6"/>
    <w:rsid w:val="008432B3"/>
    <w:rsid w:val="00843A41"/>
    <w:rsid w:val="008447A6"/>
    <w:rsid w:val="00844F94"/>
    <w:rsid w:val="00845D06"/>
    <w:rsid w:val="00847571"/>
    <w:rsid w:val="00850BEC"/>
    <w:rsid w:val="00850C49"/>
    <w:rsid w:val="00850FAA"/>
    <w:rsid w:val="00851094"/>
    <w:rsid w:val="0085117C"/>
    <w:rsid w:val="008513D6"/>
    <w:rsid w:val="0085160A"/>
    <w:rsid w:val="00851CEA"/>
    <w:rsid w:val="008529B5"/>
    <w:rsid w:val="00855A69"/>
    <w:rsid w:val="0085629D"/>
    <w:rsid w:val="008564DC"/>
    <w:rsid w:val="00857656"/>
    <w:rsid w:val="00862486"/>
    <w:rsid w:val="008637E9"/>
    <w:rsid w:val="008652CE"/>
    <w:rsid w:val="008663D1"/>
    <w:rsid w:val="00866C67"/>
    <w:rsid w:val="00866CF0"/>
    <w:rsid w:val="008678BA"/>
    <w:rsid w:val="00867B1A"/>
    <w:rsid w:val="00867CDE"/>
    <w:rsid w:val="0087015C"/>
    <w:rsid w:val="008705AF"/>
    <w:rsid w:val="00870E64"/>
    <w:rsid w:val="00872DF2"/>
    <w:rsid w:val="00874281"/>
    <w:rsid w:val="0087479E"/>
    <w:rsid w:val="008751CB"/>
    <w:rsid w:val="0087629E"/>
    <w:rsid w:val="00877478"/>
    <w:rsid w:val="008801A0"/>
    <w:rsid w:val="00882C07"/>
    <w:rsid w:val="008833C8"/>
    <w:rsid w:val="0088473F"/>
    <w:rsid w:val="00884B6E"/>
    <w:rsid w:val="00886032"/>
    <w:rsid w:val="00887622"/>
    <w:rsid w:val="0089054F"/>
    <w:rsid w:val="00890809"/>
    <w:rsid w:val="00890B44"/>
    <w:rsid w:val="00891326"/>
    <w:rsid w:val="00892157"/>
    <w:rsid w:val="0089458A"/>
    <w:rsid w:val="008957CF"/>
    <w:rsid w:val="0089655B"/>
    <w:rsid w:val="008965F8"/>
    <w:rsid w:val="00897CFE"/>
    <w:rsid w:val="008A229E"/>
    <w:rsid w:val="008A2C59"/>
    <w:rsid w:val="008A3287"/>
    <w:rsid w:val="008A4EAB"/>
    <w:rsid w:val="008A5454"/>
    <w:rsid w:val="008A5A8C"/>
    <w:rsid w:val="008A72BF"/>
    <w:rsid w:val="008B0BC5"/>
    <w:rsid w:val="008B1B32"/>
    <w:rsid w:val="008B2B3E"/>
    <w:rsid w:val="008B36B5"/>
    <w:rsid w:val="008B4178"/>
    <w:rsid w:val="008B425A"/>
    <w:rsid w:val="008B70F1"/>
    <w:rsid w:val="008B7B9A"/>
    <w:rsid w:val="008C0ABA"/>
    <w:rsid w:val="008C1C2C"/>
    <w:rsid w:val="008C4192"/>
    <w:rsid w:val="008C7B58"/>
    <w:rsid w:val="008D0762"/>
    <w:rsid w:val="008D1D47"/>
    <w:rsid w:val="008D1F3F"/>
    <w:rsid w:val="008D2F5A"/>
    <w:rsid w:val="008D42A0"/>
    <w:rsid w:val="008D519C"/>
    <w:rsid w:val="008D55E6"/>
    <w:rsid w:val="008D573A"/>
    <w:rsid w:val="008D6DE0"/>
    <w:rsid w:val="008D7752"/>
    <w:rsid w:val="008D7D86"/>
    <w:rsid w:val="008D7EB6"/>
    <w:rsid w:val="008E05DB"/>
    <w:rsid w:val="008E2B5B"/>
    <w:rsid w:val="008E426F"/>
    <w:rsid w:val="008E489C"/>
    <w:rsid w:val="008E5251"/>
    <w:rsid w:val="008E67B9"/>
    <w:rsid w:val="008E776E"/>
    <w:rsid w:val="008E7C4C"/>
    <w:rsid w:val="008F05E4"/>
    <w:rsid w:val="008F2649"/>
    <w:rsid w:val="008F321E"/>
    <w:rsid w:val="008F41CA"/>
    <w:rsid w:val="008F42B9"/>
    <w:rsid w:val="008F4350"/>
    <w:rsid w:val="008F449B"/>
    <w:rsid w:val="008F5307"/>
    <w:rsid w:val="008F554A"/>
    <w:rsid w:val="008F5891"/>
    <w:rsid w:val="008F5BDF"/>
    <w:rsid w:val="008F650D"/>
    <w:rsid w:val="008F67F1"/>
    <w:rsid w:val="00900E18"/>
    <w:rsid w:val="00902481"/>
    <w:rsid w:val="009028EC"/>
    <w:rsid w:val="0090455E"/>
    <w:rsid w:val="009047C0"/>
    <w:rsid w:val="00905DA9"/>
    <w:rsid w:val="00905FB0"/>
    <w:rsid w:val="0091043B"/>
    <w:rsid w:val="00911E34"/>
    <w:rsid w:val="009125AC"/>
    <w:rsid w:val="00912845"/>
    <w:rsid w:val="00912D22"/>
    <w:rsid w:val="00913EE4"/>
    <w:rsid w:val="009146E7"/>
    <w:rsid w:val="00916C8F"/>
    <w:rsid w:val="009179A4"/>
    <w:rsid w:val="009222D1"/>
    <w:rsid w:val="00924775"/>
    <w:rsid w:val="00926E5A"/>
    <w:rsid w:val="00927B1A"/>
    <w:rsid w:val="00927CDC"/>
    <w:rsid w:val="00930352"/>
    <w:rsid w:val="0093493E"/>
    <w:rsid w:val="00937BBA"/>
    <w:rsid w:val="0094082F"/>
    <w:rsid w:val="00940BB1"/>
    <w:rsid w:val="009414C7"/>
    <w:rsid w:val="00941D28"/>
    <w:rsid w:val="0094287D"/>
    <w:rsid w:val="00942D79"/>
    <w:rsid w:val="00944298"/>
    <w:rsid w:val="00945BB9"/>
    <w:rsid w:val="00945C3A"/>
    <w:rsid w:val="00947D4B"/>
    <w:rsid w:val="00947E71"/>
    <w:rsid w:val="00947F12"/>
    <w:rsid w:val="009527D3"/>
    <w:rsid w:val="00952C47"/>
    <w:rsid w:val="00953E9C"/>
    <w:rsid w:val="0095556B"/>
    <w:rsid w:val="00956794"/>
    <w:rsid w:val="009579B4"/>
    <w:rsid w:val="00957CBC"/>
    <w:rsid w:val="00961555"/>
    <w:rsid w:val="009638C2"/>
    <w:rsid w:val="009644B1"/>
    <w:rsid w:val="00964D2D"/>
    <w:rsid w:val="0096565E"/>
    <w:rsid w:val="0096696C"/>
    <w:rsid w:val="00966B10"/>
    <w:rsid w:val="00967168"/>
    <w:rsid w:val="0096750F"/>
    <w:rsid w:val="009707ED"/>
    <w:rsid w:val="00970E48"/>
    <w:rsid w:val="0097141B"/>
    <w:rsid w:val="00976267"/>
    <w:rsid w:val="0097674A"/>
    <w:rsid w:val="00980779"/>
    <w:rsid w:val="009815D9"/>
    <w:rsid w:val="0098209B"/>
    <w:rsid w:val="0098317B"/>
    <w:rsid w:val="00983B5C"/>
    <w:rsid w:val="00984193"/>
    <w:rsid w:val="0098425D"/>
    <w:rsid w:val="009861C2"/>
    <w:rsid w:val="00986472"/>
    <w:rsid w:val="00990C3D"/>
    <w:rsid w:val="00990E53"/>
    <w:rsid w:val="00993A39"/>
    <w:rsid w:val="00993D36"/>
    <w:rsid w:val="009944BD"/>
    <w:rsid w:val="00997AF9"/>
    <w:rsid w:val="009A206E"/>
    <w:rsid w:val="009A285A"/>
    <w:rsid w:val="009A3CA6"/>
    <w:rsid w:val="009A46B2"/>
    <w:rsid w:val="009A7183"/>
    <w:rsid w:val="009A720F"/>
    <w:rsid w:val="009B18B7"/>
    <w:rsid w:val="009B1F63"/>
    <w:rsid w:val="009B44F3"/>
    <w:rsid w:val="009B5042"/>
    <w:rsid w:val="009B5B45"/>
    <w:rsid w:val="009C0FA2"/>
    <w:rsid w:val="009C1787"/>
    <w:rsid w:val="009C220B"/>
    <w:rsid w:val="009C2974"/>
    <w:rsid w:val="009C2FA2"/>
    <w:rsid w:val="009C39DB"/>
    <w:rsid w:val="009C4474"/>
    <w:rsid w:val="009C4864"/>
    <w:rsid w:val="009C4EA3"/>
    <w:rsid w:val="009D01AB"/>
    <w:rsid w:val="009D074C"/>
    <w:rsid w:val="009D0FBE"/>
    <w:rsid w:val="009D2455"/>
    <w:rsid w:val="009D2FC2"/>
    <w:rsid w:val="009D3521"/>
    <w:rsid w:val="009D5211"/>
    <w:rsid w:val="009D5626"/>
    <w:rsid w:val="009D5A21"/>
    <w:rsid w:val="009D68DC"/>
    <w:rsid w:val="009E0987"/>
    <w:rsid w:val="009E1228"/>
    <w:rsid w:val="009E1ED1"/>
    <w:rsid w:val="009E41C5"/>
    <w:rsid w:val="009E67C5"/>
    <w:rsid w:val="009F0EE9"/>
    <w:rsid w:val="009F14B0"/>
    <w:rsid w:val="009F32A6"/>
    <w:rsid w:val="009F3523"/>
    <w:rsid w:val="009F413C"/>
    <w:rsid w:val="009F5B10"/>
    <w:rsid w:val="009F5FB4"/>
    <w:rsid w:val="009F66D0"/>
    <w:rsid w:val="009F6AB3"/>
    <w:rsid w:val="009F7AA9"/>
    <w:rsid w:val="00A0017A"/>
    <w:rsid w:val="00A0365F"/>
    <w:rsid w:val="00A03ECA"/>
    <w:rsid w:val="00A041C2"/>
    <w:rsid w:val="00A05694"/>
    <w:rsid w:val="00A05D31"/>
    <w:rsid w:val="00A070A4"/>
    <w:rsid w:val="00A1052A"/>
    <w:rsid w:val="00A10F8F"/>
    <w:rsid w:val="00A11BDE"/>
    <w:rsid w:val="00A11CDF"/>
    <w:rsid w:val="00A13133"/>
    <w:rsid w:val="00A14A79"/>
    <w:rsid w:val="00A17CBF"/>
    <w:rsid w:val="00A20594"/>
    <w:rsid w:val="00A21860"/>
    <w:rsid w:val="00A22C2F"/>
    <w:rsid w:val="00A26066"/>
    <w:rsid w:val="00A261E7"/>
    <w:rsid w:val="00A26752"/>
    <w:rsid w:val="00A31726"/>
    <w:rsid w:val="00A31C06"/>
    <w:rsid w:val="00A3248F"/>
    <w:rsid w:val="00A3436C"/>
    <w:rsid w:val="00A34DD3"/>
    <w:rsid w:val="00A361FA"/>
    <w:rsid w:val="00A36B35"/>
    <w:rsid w:val="00A36E1E"/>
    <w:rsid w:val="00A406F3"/>
    <w:rsid w:val="00A40DB4"/>
    <w:rsid w:val="00A40DC9"/>
    <w:rsid w:val="00A41547"/>
    <w:rsid w:val="00A420C0"/>
    <w:rsid w:val="00A42B00"/>
    <w:rsid w:val="00A46B92"/>
    <w:rsid w:val="00A52FE4"/>
    <w:rsid w:val="00A558F0"/>
    <w:rsid w:val="00A55E90"/>
    <w:rsid w:val="00A5615A"/>
    <w:rsid w:val="00A563CB"/>
    <w:rsid w:val="00A56BD7"/>
    <w:rsid w:val="00A603CD"/>
    <w:rsid w:val="00A63B0C"/>
    <w:rsid w:val="00A64186"/>
    <w:rsid w:val="00A64AA4"/>
    <w:rsid w:val="00A6688B"/>
    <w:rsid w:val="00A717FE"/>
    <w:rsid w:val="00A72BEA"/>
    <w:rsid w:val="00A74353"/>
    <w:rsid w:val="00A745C9"/>
    <w:rsid w:val="00A75617"/>
    <w:rsid w:val="00A776DA"/>
    <w:rsid w:val="00A8017D"/>
    <w:rsid w:val="00A81CF1"/>
    <w:rsid w:val="00A82E35"/>
    <w:rsid w:val="00A84052"/>
    <w:rsid w:val="00A853DF"/>
    <w:rsid w:val="00A864A7"/>
    <w:rsid w:val="00A87BB0"/>
    <w:rsid w:val="00A87E5D"/>
    <w:rsid w:val="00A90334"/>
    <w:rsid w:val="00A90475"/>
    <w:rsid w:val="00A90AE1"/>
    <w:rsid w:val="00A91C12"/>
    <w:rsid w:val="00A9297E"/>
    <w:rsid w:val="00A92ED9"/>
    <w:rsid w:val="00A93037"/>
    <w:rsid w:val="00A9311E"/>
    <w:rsid w:val="00A97C2A"/>
    <w:rsid w:val="00AA0158"/>
    <w:rsid w:val="00AA08BE"/>
    <w:rsid w:val="00AA1071"/>
    <w:rsid w:val="00AA1238"/>
    <w:rsid w:val="00AA2703"/>
    <w:rsid w:val="00AA27B3"/>
    <w:rsid w:val="00AA3A5B"/>
    <w:rsid w:val="00AA3F80"/>
    <w:rsid w:val="00AA413B"/>
    <w:rsid w:val="00AA44FF"/>
    <w:rsid w:val="00AA67D3"/>
    <w:rsid w:val="00AA6D32"/>
    <w:rsid w:val="00AA77AA"/>
    <w:rsid w:val="00AB0C1B"/>
    <w:rsid w:val="00AB388F"/>
    <w:rsid w:val="00AB4738"/>
    <w:rsid w:val="00AB77EB"/>
    <w:rsid w:val="00AC0DDE"/>
    <w:rsid w:val="00AC1B73"/>
    <w:rsid w:val="00AC2EE8"/>
    <w:rsid w:val="00AC322B"/>
    <w:rsid w:val="00AC4357"/>
    <w:rsid w:val="00AC44B1"/>
    <w:rsid w:val="00AC48F5"/>
    <w:rsid w:val="00AC530A"/>
    <w:rsid w:val="00AC5928"/>
    <w:rsid w:val="00AC5F56"/>
    <w:rsid w:val="00AC5FDB"/>
    <w:rsid w:val="00AC6860"/>
    <w:rsid w:val="00AD0BC0"/>
    <w:rsid w:val="00AD0C68"/>
    <w:rsid w:val="00AD162A"/>
    <w:rsid w:val="00AD47DE"/>
    <w:rsid w:val="00AD4EF4"/>
    <w:rsid w:val="00AE339A"/>
    <w:rsid w:val="00AE447C"/>
    <w:rsid w:val="00AE544E"/>
    <w:rsid w:val="00AE5BA3"/>
    <w:rsid w:val="00AE7A48"/>
    <w:rsid w:val="00AF0931"/>
    <w:rsid w:val="00AF0C46"/>
    <w:rsid w:val="00AF0E44"/>
    <w:rsid w:val="00AF2117"/>
    <w:rsid w:val="00AF25CC"/>
    <w:rsid w:val="00AF43C7"/>
    <w:rsid w:val="00AF45FE"/>
    <w:rsid w:val="00B005A7"/>
    <w:rsid w:val="00B0109C"/>
    <w:rsid w:val="00B03263"/>
    <w:rsid w:val="00B034AA"/>
    <w:rsid w:val="00B036BE"/>
    <w:rsid w:val="00B0447A"/>
    <w:rsid w:val="00B0580D"/>
    <w:rsid w:val="00B05D7C"/>
    <w:rsid w:val="00B0669D"/>
    <w:rsid w:val="00B0678F"/>
    <w:rsid w:val="00B07180"/>
    <w:rsid w:val="00B100C9"/>
    <w:rsid w:val="00B10D89"/>
    <w:rsid w:val="00B113A9"/>
    <w:rsid w:val="00B12737"/>
    <w:rsid w:val="00B12FD9"/>
    <w:rsid w:val="00B13DCB"/>
    <w:rsid w:val="00B1435B"/>
    <w:rsid w:val="00B14AE5"/>
    <w:rsid w:val="00B16818"/>
    <w:rsid w:val="00B171D7"/>
    <w:rsid w:val="00B235ED"/>
    <w:rsid w:val="00B23AA9"/>
    <w:rsid w:val="00B25E85"/>
    <w:rsid w:val="00B2610B"/>
    <w:rsid w:val="00B26FA5"/>
    <w:rsid w:val="00B27B3D"/>
    <w:rsid w:val="00B27BA2"/>
    <w:rsid w:val="00B30CE5"/>
    <w:rsid w:val="00B315E4"/>
    <w:rsid w:val="00B31A76"/>
    <w:rsid w:val="00B32C8F"/>
    <w:rsid w:val="00B3388C"/>
    <w:rsid w:val="00B3419B"/>
    <w:rsid w:val="00B35D8F"/>
    <w:rsid w:val="00B40363"/>
    <w:rsid w:val="00B422FE"/>
    <w:rsid w:val="00B42F9E"/>
    <w:rsid w:val="00B43CCB"/>
    <w:rsid w:val="00B45A52"/>
    <w:rsid w:val="00B4613A"/>
    <w:rsid w:val="00B46C2F"/>
    <w:rsid w:val="00B471B4"/>
    <w:rsid w:val="00B47934"/>
    <w:rsid w:val="00B47B35"/>
    <w:rsid w:val="00B50006"/>
    <w:rsid w:val="00B50637"/>
    <w:rsid w:val="00B53F1D"/>
    <w:rsid w:val="00B5702A"/>
    <w:rsid w:val="00B57BEF"/>
    <w:rsid w:val="00B61405"/>
    <w:rsid w:val="00B615B8"/>
    <w:rsid w:val="00B62B41"/>
    <w:rsid w:val="00B632E0"/>
    <w:rsid w:val="00B643B5"/>
    <w:rsid w:val="00B65EA2"/>
    <w:rsid w:val="00B66951"/>
    <w:rsid w:val="00B67739"/>
    <w:rsid w:val="00B67806"/>
    <w:rsid w:val="00B67835"/>
    <w:rsid w:val="00B67C8F"/>
    <w:rsid w:val="00B70D41"/>
    <w:rsid w:val="00B70FC9"/>
    <w:rsid w:val="00B71B82"/>
    <w:rsid w:val="00B71D0E"/>
    <w:rsid w:val="00B71D50"/>
    <w:rsid w:val="00B71E4C"/>
    <w:rsid w:val="00B74D9D"/>
    <w:rsid w:val="00B76472"/>
    <w:rsid w:val="00B776BF"/>
    <w:rsid w:val="00B83864"/>
    <w:rsid w:val="00B8419C"/>
    <w:rsid w:val="00B851DE"/>
    <w:rsid w:val="00B912A8"/>
    <w:rsid w:val="00B91A05"/>
    <w:rsid w:val="00B9312E"/>
    <w:rsid w:val="00B93AA4"/>
    <w:rsid w:val="00B94A96"/>
    <w:rsid w:val="00B96660"/>
    <w:rsid w:val="00B9719C"/>
    <w:rsid w:val="00BA0521"/>
    <w:rsid w:val="00BA0896"/>
    <w:rsid w:val="00BA103D"/>
    <w:rsid w:val="00BA1065"/>
    <w:rsid w:val="00BA3027"/>
    <w:rsid w:val="00BA32B4"/>
    <w:rsid w:val="00BA3A0D"/>
    <w:rsid w:val="00BA55C2"/>
    <w:rsid w:val="00BA56E2"/>
    <w:rsid w:val="00BA5725"/>
    <w:rsid w:val="00BB0D79"/>
    <w:rsid w:val="00BB0E3C"/>
    <w:rsid w:val="00BB0F96"/>
    <w:rsid w:val="00BB2B34"/>
    <w:rsid w:val="00BB4D7B"/>
    <w:rsid w:val="00BB524E"/>
    <w:rsid w:val="00BB5C7A"/>
    <w:rsid w:val="00BB5D01"/>
    <w:rsid w:val="00BB734C"/>
    <w:rsid w:val="00BC2AC2"/>
    <w:rsid w:val="00BC31CF"/>
    <w:rsid w:val="00BC338F"/>
    <w:rsid w:val="00BC3E2F"/>
    <w:rsid w:val="00BC3F9D"/>
    <w:rsid w:val="00BC4B41"/>
    <w:rsid w:val="00BC5B06"/>
    <w:rsid w:val="00BC62DD"/>
    <w:rsid w:val="00BD3CE4"/>
    <w:rsid w:val="00BD4B5E"/>
    <w:rsid w:val="00BD5E4D"/>
    <w:rsid w:val="00BD6EF1"/>
    <w:rsid w:val="00BE05F1"/>
    <w:rsid w:val="00BE3716"/>
    <w:rsid w:val="00BE4550"/>
    <w:rsid w:val="00BE47E5"/>
    <w:rsid w:val="00BE5928"/>
    <w:rsid w:val="00BE65A6"/>
    <w:rsid w:val="00BF24AB"/>
    <w:rsid w:val="00BF4843"/>
    <w:rsid w:val="00BF48C9"/>
    <w:rsid w:val="00BF522B"/>
    <w:rsid w:val="00BF790F"/>
    <w:rsid w:val="00C00086"/>
    <w:rsid w:val="00C01A75"/>
    <w:rsid w:val="00C02159"/>
    <w:rsid w:val="00C0223E"/>
    <w:rsid w:val="00C023D5"/>
    <w:rsid w:val="00C05847"/>
    <w:rsid w:val="00C1037B"/>
    <w:rsid w:val="00C112FF"/>
    <w:rsid w:val="00C114CE"/>
    <w:rsid w:val="00C127A7"/>
    <w:rsid w:val="00C12FA7"/>
    <w:rsid w:val="00C152DE"/>
    <w:rsid w:val="00C1642A"/>
    <w:rsid w:val="00C164E7"/>
    <w:rsid w:val="00C168CE"/>
    <w:rsid w:val="00C20BB9"/>
    <w:rsid w:val="00C21BF9"/>
    <w:rsid w:val="00C25D4A"/>
    <w:rsid w:val="00C26E6D"/>
    <w:rsid w:val="00C30A51"/>
    <w:rsid w:val="00C3148F"/>
    <w:rsid w:val="00C337CA"/>
    <w:rsid w:val="00C349AB"/>
    <w:rsid w:val="00C372AD"/>
    <w:rsid w:val="00C40693"/>
    <w:rsid w:val="00C41459"/>
    <w:rsid w:val="00C42FDC"/>
    <w:rsid w:val="00C44EA9"/>
    <w:rsid w:val="00C45270"/>
    <w:rsid w:val="00C4553F"/>
    <w:rsid w:val="00C460FE"/>
    <w:rsid w:val="00C514BA"/>
    <w:rsid w:val="00C51558"/>
    <w:rsid w:val="00C516F8"/>
    <w:rsid w:val="00C51DB5"/>
    <w:rsid w:val="00C5352E"/>
    <w:rsid w:val="00C53794"/>
    <w:rsid w:val="00C53813"/>
    <w:rsid w:val="00C550FE"/>
    <w:rsid w:val="00C5611D"/>
    <w:rsid w:val="00C56277"/>
    <w:rsid w:val="00C57677"/>
    <w:rsid w:val="00C57D6B"/>
    <w:rsid w:val="00C604C3"/>
    <w:rsid w:val="00C61660"/>
    <w:rsid w:val="00C61FA0"/>
    <w:rsid w:val="00C621A0"/>
    <w:rsid w:val="00C64C25"/>
    <w:rsid w:val="00C64C8C"/>
    <w:rsid w:val="00C7096C"/>
    <w:rsid w:val="00C713B0"/>
    <w:rsid w:val="00C73512"/>
    <w:rsid w:val="00C73ED1"/>
    <w:rsid w:val="00C7787F"/>
    <w:rsid w:val="00C817F7"/>
    <w:rsid w:val="00C81BFD"/>
    <w:rsid w:val="00C82C5A"/>
    <w:rsid w:val="00C83793"/>
    <w:rsid w:val="00C8458A"/>
    <w:rsid w:val="00C85A15"/>
    <w:rsid w:val="00C85B12"/>
    <w:rsid w:val="00C866F7"/>
    <w:rsid w:val="00C86770"/>
    <w:rsid w:val="00C87699"/>
    <w:rsid w:val="00C92A45"/>
    <w:rsid w:val="00C93EFE"/>
    <w:rsid w:val="00C93F74"/>
    <w:rsid w:val="00C94610"/>
    <w:rsid w:val="00C96086"/>
    <w:rsid w:val="00C96DBD"/>
    <w:rsid w:val="00CA38E4"/>
    <w:rsid w:val="00CA5345"/>
    <w:rsid w:val="00CA5AAE"/>
    <w:rsid w:val="00CB04AD"/>
    <w:rsid w:val="00CB093E"/>
    <w:rsid w:val="00CB0AF7"/>
    <w:rsid w:val="00CB15BF"/>
    <w:rsid w:val="00CB393E"/>
    <w:rsid w:val="00CB44F0"/>
    <w:rsid w:val="00CB5518"/>
    <w:rsid w:val="00CB5940"/>
    <w:rsid w:val="00CB7A64"/>
    <w:rsid w:val="00CC0395"/>
    <w:rsid w:val="00CC0DAF"/>
    <w:rsid w:val="00CC1701"/>
    <w:rsid w:val="00CC1997"/>
    <w:rsid w:val="00CC3CC0"/>
    <w:rsid w:val="00CC3D42"/>
    <w:rsid w:val="00CC67F9"/>
    <w:rsid w:val="00CC7F85"/>
    <w:rsid w:val="00CC7F97"/>
    <w:rsid w:val="00CD0D23"/>
    <w:rsid w:val="00CD11D9"/>
    <w:rsid w:val="00CD34BF"/>
    <w:rsid w:val="00CD3FBD"/>
    <w:rsid w:val="00CD5165"/>
    <w:rsid w:val="00CD5767"/>
    <w:rsid w:val="00CD66A8"/>
    <w:rsid w:val="00CD6BFC"/>
    <w:rsid w:val="00CD7868"/>
    <w:rsid w:val="00CD7D0D"/>
    <w:rsid w:val="00CE0C9B"/>
    <w:rsid w:val="00CE64C7"/>
    <w:rsid w:val="00CF0B64"/>
    <w:rsid w:val="00CF1369"/>
    <w:rsid w:val="00CF2723"/>
    <w:rsid w:val="00CF3ABB"/>
    <w:rsid w:val="00CF3D90"/>
    <w:rsid w:val="00CF48C4"/>
    <w:rsid w:val="00CF49AB"/>
    <w:rsid w:val="00CF5D9A"/>
    <w:rsid w:val="00CF6251"/>
    <w:rsid w:val="00CF6929"/>
    <w:rsid w:val="00CF6E3D"/>
    <w:rsid w:val="00CF6EEA"/>
    <w:rsid w:val="00CF722F"/>
    <w:rsid w:val="00D01B04"/>
    <w:rsid w:val="00D0288F"/>
    <w:rsid w:val="00D039B6"/>
    <w:rsid w:val="00D04559"/>
    <w:rsid w:val="00D057E8"/>
    <w:rsid w:val="00D064E8"/>
    <w:rsid w:val="00D06CC1"/>
    <w:rsid w:val="00D07534"/>
    <w:rsid w:val="00D07581"/>
    <w:rsid w:val="00D129BD"/>
    <w:rsid w:val="00D134A6"/>
    <w:rsid w:val="00D13FF3"/>
    <w:rsid w:val="00D14AC6"/>
    <w:rsid w:val="00D16CB6"/>
    <w:rsid w:val="00D2031D"/>
    <w:rsid w:val="00D217EA"/>
    <w:rsid w:val="00D24822"/>
    <w:rsid w:val="00D260AE"/>
    <w:rsid w:val="00D3097C"/>
    <w:rsid w:val="00D33C7D"/>
    <w:rsid w:val="00D34098"/>
    <w:rsid w:val="00D343FD"/>
    <w:rsid w:val="00D41D60"/>
    <w:rsid w:val="00D42DC1"/>
    <w:rsid w:val="00D43805"/>
    <w:rsid w:val="00D447F0"/>
    <w:rsid w:val="00D46C7E"/>
    <w:rsid w:val="00D46EAB"/>
    <w:rsid w:val="00D4730B"/>
    <w:rsid w:val="00D475CE"/>
    <w:rsid w:val="00D4772B"/>
    <w:rsid w:val="00D50D50"/>
    <w:rsid w:val="00D54DB7"/>
    <w:rsid w:val="00D56332"/>
    <w:rsid w:val="00D60BA4"/>
    <w:rsid w:val="00D60D70"/>
    <w:rsid w:val="00D6218F"/>
    <w:rsid w:val="00D626C7"/>
    <w:rsid w:val="00D63C27"/>
    <w:rsid w:val="00D6439B"/>
    <w:rsid w:val="00D64EA9"/>
    <w:rsid w:val="00D661C2"/>
    <w:rsid w:val="00D67BD8"/>
    <w:rsid w:val="00D71C76"/>
    <w:rsid w:val="00D753D6"/>
    <w:rsid w:val="00D77AE9"/>
    <w:rsid w:val="00D8007B"/>
    <w:rsid w:val="00D810E3"/>
    <w:rsid w:val="00D845D5"/>
    <w:rsid w:val="00D8516D"/>
    <w:rsid w:val="00D8581C"/>
    <w:rsid w:val="00D8639B"/>
    <w:rsid w:val="00D86F2B"/>
    <w:rsid w:val="00D90179"/>
    <w:rsid w:val="00D90BBE"/>
    <w:rsid w:val="00D91403"/>
    <w:rsid w:val="00D91B35"/>
    <w:rsid w:val="00D93167"/>
    <w:rsid w:val="00D939D7"/>
    <w:rsid w:val="00D94420"/>
    <w:rsid w:val="00D94A14"/>
    <w:rsid w:val="00D94AF5"/>
    <w:rsid w:val="00D961AA"/>
    <w:rsid w:val="00D96964"/>
    <w:rsid w:val="00D97E19"/>
    <w:rsid w:val="00DA095A"/>
    <w:rsid w:val="00DA0E89"/>
    <w:rsid w:val="00DA2276"/>
    <w:rsid w:val="00DA2903"/>
    <w:rsid w:val="00DA3084"/>
    <w:rsid w:val="00DA52FC"/>
    <w:rsid w:val="00DA68F7"/>
    <w:rsid w:val="00DA6DAE"/>
    <w:rsid w:val="00DB0376"/>
    <w:rsid w:val="00DB2093"/>
    <w:rsid w:val="00DB53E0"/>
    <w:rsid w:val="00DB566C"/>
    <w:rsid w:val="00DB5783"/>
    <w:rsid w:val="00DB5ECB"/>
    <w:rsid w:val="00DB6DCA"/>
    <w:rsid w:val="00DC0823"/>
    <w:rsid w:val="00DC1009"/>
    <w:rsid w:val="00DC3E75"/>
    <w:rsid w:val="00DC4885"/>
    <w:rsid w:val="00DC68E3"/>
    <w:rsid w:val="00DC751D"/>
    <w:rsid w:val="00DC7C12"/>
    <w:rsid w:val="00DC7D65"/>
    <w:rsid w:val="00DD011C"/>
    <w:rsid w:val="00DD01FC"/>
    <w:rsid w:val="00DD02C0"/>
    <w:rsid w:val="00DD2814"/>
    <w:rsid w:val="00DD2A1E"/>
    <w:rsid w:val="00DD2E37"/>
    <w:rsid w:val="00DD4010"/>
    <w:rsid w:val="00DD6556"/>
    <w:rsid w:val="00DE0771"/>
    <w:rsid w:val="00DE278F"/>
    <w:rsid w:val="00DE2C67"/>
    <w:rsid w:val="00DE370C"/>
    <w:rsid w:val="00DE3CD4"/>
    <w:rsid w:val="00DE6BA7"/>
    <w:rsid w:val="00DE72D3"/>
    <w:rsid w:val="00DE7E28"/>
    <w:rsid w:val="00DE7F2D"/>
    <w:rsid w:val="00DE7F98"/>
    <w:rsid w:val="00DF0B08"/>
    <w:rsid w:val="00DF0DE8"/>
    <w:rsid w:val="00DF2F00"/>
    <w:rsid w:val="00DF308B"/>
    <w:rsid w:val="00DF320E"/>
    <w:rsid w:val="00DF4942"/>
    <w:rsid w:val="00DF510E"/>
    <w:rsid w:val="00DF560E"/>
    <w:rsid w:val="00DF6F40"/>
    <w:rsid w:val="00DF7B92"/>
    <w:rsid w:val="00E02E72"/>
    <w:rsid w:val="00E03727"/>
    <w:rsid w:val="00E07A5D"/>
    <w:rsid w:val="00E07F1C"/>
    <w:rsid w:val="00E1200D"/>
    <w:rsid w:val="00E12FA0"/>
    <w:rsid w:val="00E141A9"/>
    <w:rsid w:val="00E16C55"/>
    <w:rsid w:val="00E1791A"/>
    <w:rsid w:val="00E17F2F"/>
    <w:rsid w:val="00E219D6"/>
    <w:rsid w:val="00E242BA"/>
    <w:rsid w:val="00E24834"/>
    <w:rsid w:val="00E24C73"/>
    <w:rsid w:val="00E27801"/>
    <w:rsid w:val="00E2784D"/>
    <w:rsid w:val="00E27EA4"/>
    <w:rsid w:val="00E305EE"/>
    <w:rsid w:val="00E308E2"/>
    <w:rsid w:val="00E30D27"/>
    <w:rsid w:val="00E317AA"/>
    <w:rsid w:val="00E32364"/>
    <w:rsid w:val="00E32AF0"/>
    <w:rsid w:val="00E32D6D"/>
    <w:rsid w:val="00E32FD3"/>
    <w:rsid w:val="00E34430"/>
    <w:rsid w:val="00E369DD"/>
    <w:rsid w:val="00E4030B"/>
    <w:rsid w:val="00E407C9"/>
    <w:rsid w:val="00E40CAB"/>
    <w:rsid w:val="00E4194F"/>
    <w:rsid w:val="00E42C54"/>
    <w:rsid w:val="00E42E29"/>
    <w:rsid w:val="00E43B00"/>
    <w:rsid w:val="00E44607"/>
    <w:rsid w:val="00E44A9B"/>
    <w:rsid w:val="00E4540C"/>
    <w:rsid w:val="00E50824"/>
    <w:rsid w:val="00E52A6C"/>
    <w:rsid w:val="00E52ACA"/>
    <w:rsid w:val="00E52DB1"/>
    <w:rsid w:val="00E532BD"/>
    <w:rsid w:val="00E5420C"/>
    <w:rsid w:val="00E54B71"/>
    <w:rsid w:val="00E550AC"/>
    <w:rsid w:val="00E56B89"/>
    <w:rsid w:val="00E5785C"/>
    <w:rsid w:val="00E57E2C"/>
    <w:rsid w:val="00E6031D"/>
    <w:rsid w:val="00E6069F"/>
    <w:rsid w:val="00E6093F"/>
    <w:rsid w:val="00E60C32"/>
    <w:rsid w:val="00E62785"/>
    <w:rsid w:val="00E63097"/>
    <w:rsid w:val="00E650E1"/>
    <w:rsid w:val="00E654D1"/>
    <w:rsid w:val="00E6685F"/>
    <w:rsid w:val="00E707E6"/>
    <w:rsid w:val="00E7113B"/>
    <w:rsid w:val="00E7229C"/>
    <w:rsid w:val="00E738DB"/>
    <w:rsid w:val="00E74913"/>
    <w:rsid w:val="00E7566A"/>
    <w:rsid w:val="00E76E91"/>
    <w:rsid w:val="00E7799F"/>
    <w:rsid w:val="00E8064C"/>
    <w:rsid w:val="00E8136E"/>
    <w:rsid w:val="00E81E3D"/>
    <w:rsid w:val="00E8217A"/>
    <w:rsid w:val="00E823A5"/>
    <w:rsid w:val="00E82E82"/>
    <w:rsid w:val="00E83B77"/>
    <w:rsid w:val="00E84A4E"/>
    <w:rsid w:val="00E84D47"/>
    <w:rsid w:val="00E8589E"/>
    <w:rsid w:val="00E85B1C"/>
    <w:rsid w:val="00E907F3"/>
    <w:rsid w:val="00E91AFC"/>
    <w:rsid w:val="00E96CEA"/>
    <w:rsid w:val="00E97330"/>
    <w:rsid w:val="00E97B89"/>
    <w:rsid w:val="00EA0E7F"/>
    <w:rsid w:val="00EA1510"/>
    <w:rsid w:val="00EA31EF"/>
    <w:rsid w:val="00EA413D"/>
    <w:rsid w:val="00EA5047"/>
    <w:rsid w:val="00EA533B"/>
    <w:rsid w:val="00EA5CB7"/>
    <w:rsid w:val="00EA5F20"/>
    <w:rsid w:val="00EA6A01"/>
    <w:rsid w:val="00EA6DA6"/>
    <w:rsid w:val="00EA778F"/>
    <w:rsid w:val="00EB156C"/>
    <w:rsid w:val="00EB1838"/>
    <w:rsid w:val="00EB1F89"/>
    <w:rsid w:val="00EB4CD7"/>
    <w:rsid w:val="00EB608E"/>
    <w:rsid w:val="00EC027B"/>
    <w:rsid w:val="00EC1188"/>
    <w:rsid w:val="00EC1ECF"/>
    <w:rsid w:val="00EC2A33"/>
    <w:rsid w:val="00EC4187"/>
    <w:rsid w:val="00EC4AE2"/>
    <w:rsid w:val="00EC4EAF"/>
    <w:rsid w:val="00EC79BC"/>
    <w:rsid w:val="00ED0FA9"/>
    <w:rsid w:val="00ED11AC"/>
    <w:rsid w:val="00ED420E"/>
    <w:rsid w:val="00ED4353"/>
    <w:rsid w:val="00ED4998"/>
    <w:rsid w:val="00ED7761"/>
    <w:rsid w:val="00ED7D1B"/>
    <w:rsid w:val="00ED7DF6"/>
    <w:rsid w:val="00EE195F"/>
    <w:rsid w:val="00EE19E4"/>
    <w:rsid w:val="00EE2897"/>
    <w:rsid w:val="00EE3CF7"/>
    <w:rsid w:val="00EE59C8"/>
    <w:rsid w:val="00EE6E8D"/>
    <w:rsid w:val="00EF2544"/>
    <w:rsid w:val="00EF3231"/>
    <w:rsid w:val="00EF33B5"/>
    <w:rsid w:val="00EF38D8"/>
    <w:rsid w:val="00EF55FC"/>
    <w:rsid w:val="00EF66C4"/>
    <w:rsid w:val="00F004B8"/>
    <w:rsid w:val="00F0222E"/>
    <w:rsid w:val="00F0227C"/>
    <w:rsid w:val="00F06BC6"/>
    <w:rsid w:val="00F07CBB"/>
    <w:rsid w:val="00F10013"/>
    <w:rsid w:val="00F10E43"/>
    <w:rsid w:val="00F12FB4"/>
    <w:rsid w:val="00F13F62"/>
    <w:rsid w:val="00F14399"/>
    <w:rsid w:val="00F14727"/>
    <w:rsid w:val="00F14E37"/>
    <w:rsid w:val="00F15BD1"/>
    <w:rsid w:val="00F16292"/>
    <w:rsid w:val="00F20F91"/>
    <w:rsid w:val="00F2230D"/>
    <w:rsid w:val="00F23C7B"/>
    <w:rsid w:val="00F24E1F"/>
    <w:rsid w:val="00F2597E"/>
    <w:rsid w:val="00F25AD4"/>
    <w:rsid w:val="00F26BBE"/>
    <w:rsid w:val="00F270B3"/>
    <w:rsid w:val="00F2729D"/>
    <w:rsid w:val="00F27D0D"/>
    <w:rsid w:val="00F306CF"/>
    <w:rsid w:val="00F3090A"/>
    <w:rsid w:val="00F30A79"/>
    <w:rsid w:val="00F31760"/>
    <w:rsid w:val="00F32B90"/>
    <w:rsid w:val="00F349A3"/>
    <w:rsid w:val="00F35C7F"/>
    <w:rsid w:val="00F41486"/>
    <w:rsid w:val="00F449AB"/>
    <w:rsid w:val="00F470D8"/>
    <w:rsid w:val="00F508DF"/>
    <w:rsid w:val="00F51014"/>
    <w:rsid w:val="00F52A2D"/>
    <w:rsid w:val="00F534F5"/>
    <w:rsid w:val="00F56FEA"/>
    <w:rsid w:val="00F6026A"/>
    <w:rsid w:val="00F60543"/>
    <w:rsid w:val="00F60604"/>
    <w:rsid w:val="00F60D63"/>
    <w:rsid w:val="00F66443"/>
    <w:rsid w:val="00F668B9"/>
    <w:rsid w:val="00F6762F"/>
    <w:rsid w:val="00F70077"/>
    <w:rsid w:val="00F721C4"/>
    <w:rsid w:val="00F7222C"/>
    <w:rsid w:val="00F74DC6"/>
    <w:rsid w:val="00F77E1E"/>
    <w:rsid w:val="00F8080D"/>
    <w:rsid w:val="00F828D2"/>
    <w:rsid w:val="00F83454"/>
    <w:rsid w:val="00F83AC2"/>
    <w:rsid w:val="00F83BD1"/>
    <w:rsid w:val="00F86351"/>
    <w:rsid w:val="00F875E5"/>
    <w:rsid w:val="00F90646"/>
    <w:rsid w:val="00F909B5"/>
    <w:rsid w:val="00F925D8"/>
    <w:rsid w:val="00F93206"/>
    <w:rsid w:val="00F94D3E"/>
    <w:rsid w:val="00F96CD5"/>
    <w:rsid w:val="00F97A2F"/>
    <w:rsid w:val="00FA03EB"/>
    <w:rsid w:val="00FA3C49"/>
    <w:rsid w:val="00FA6039"/>
    <w:rsid w:val="00FB1677"/>
    <w:rsid w:val="00FB1822"/>
    <w:rsid w:val="00FB2621"/>
    <w:rsid w:val="00FB2DA9"/>
    <w:rsid w:val="00FB33BA"/>
    <w:rsid w:val="00FB3BF9"/>
    <w:rsid w:val="00FB3C26"/>
    <w:rsid w:val="00FB7CD4"/>
    <w:rsid w:val="00FC07F3"/>
    <w:rsid w:val="00FC0FBF"/>
    <w:rsid w:val="00FC4E1E"/>
    <w:rsid w:val="00FD028F"/>
    <w:rsid w:val="00FD0DB4"/>
    <w:rsid w:val="00FD196F"/>
    <w:rsid w:val="00FD2B8F"/>
    <w:rsid w:val="00FD2C89"/>
    <w:rsid w:val="00FD2EA0"/>
    <w:rsid w:val="00FD30CC"/>
    <w:rsid w:val="00FD349F"/>
    <w:rsid w:val="00FD45D2"/>
    <w:rsid w:val="00FD561A"/>
    <w:rsid w:val="00FD63C5"/>
    <w:rsid w:val="00FD6432"/>
    <w:rsid w:val="00FD6A60"/>
    <w:rsid w:val="00FE08B1"/>
    <w:rsid w:val="00FE0E8F"/>
    <w:rsid w:val="00FE215C"/>
    <w:rsid w:val="00FE2B38"/>
    <w:rsid w:val="00FE2E59"/>
    <w:rsid w:val="00FE3486"/>
    <w:rsid w:val="00FE432F"/>
    <w:rsid w:val="00FE4AC9"/>
    <w:rsid w:val="00FE4E3D"/>
    <w:rsid w:val="00FE7834"/>
    <w:rsid w:val="00FF1848"/>
    <w:rsid w:val="00FF491C"/>
    <w:rsid w:val="00FF5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2774"/>
  <w15:docId w15:val="{33620B3D-0353-4233-BC2B-D299B6B2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B28"/>
  </w:style>
  <w:style w:type="paragraph" w:styleId="Titolo1">
    <w:name w:val="heading 1"/>
    <w:basedOn w:val="Normale"/>
    <w:next w:val="Normale"/>
    <w:link w:val="Titolo1Carattere"/>
    <w:uiPriority w:val="9"/>
    <w:qFormat/>
    <w:rsid w:val="00D90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901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90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01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D90179"/>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D90179"/>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D901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unhideWhenUsed/>
    <w:qFormat/>
    <w:rsid w:val="00D90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D90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
    <w:basedOn w:val="Normale"/>
    <w:link w:val="ParagrafoelencoCarattere"/>
    <w:uiPriority w:val="34"/>
    <w:qFormat/>
    <w:rsid w:val="00F51014"/>
    <w:pPr>
      <w:ind w:left="720"/>
      <w:contextualSpacing/>
    </w:pPr>
  </w:style>
  <w:style w:type="character" w:customStyle="1" w:styleId="Titolo1Carattere">
    <w:name w:val="Titolo 1 Carattere"/>
    <w:basedOn w:val="Carpredefinitoparagrafo"/>
    <w:link w:val="Titolo1"/>
    <w:uiPriority w:val="9"/>
    <w:rsid w:val="00D9017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D9017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D9017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D90179"/>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D90179"/>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D90179"/>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D90179"/>
    <w:rPr>
      <w:rFonts w:asciiTheme="majorHAnsi" w:eastAsiaTheme="majorEastAsia" w:hAnsiTheme="majorHAnsi" w:cstheme="majorBidi"/>
      <w:i/>
      <w:iCs/>
      <w:color w:val="1F4D78" w:themeColor="accent1" w:themeShade="7F"/>
    </w:rPr>
  </w:style>
  <w:style w:type="paragraph" w:styleId="Titolo">
    <w:name w:val="Title"/>
    <w:basedOn w:val="Normale"/>
    <w:next w:val="Normale"/>
    <w:link w:val="TitoloCarattere"/>
    <w:uiPriority w:val="10"/>
    <w:qFormat/>
    <w:rsid w:val="00D90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90179"/>
    <w:rPr>
      <w:rFonts w:asciiTheme="majorHAnsi" w:eastAsiaTheme="majorEastAsia" w:hAnsiTheme="majorHAnsi" w:cstheme="majorBidi"/>
      <w:spacing w:val="-10"/>
      <w:kern w:val="28"/>
      <w:sz w:val="56"/>
      <w:szCs w:val="56"/>
    </w:rPr>
  </w:style>
  <w:style w:type="character" w:customStyle="1" w:styleId="Titolo8Carattere">
    <w:name w:val="Titolo 8 Carattere"/>
    <w:basedOn w:val="Carpredefinitoparagrafo"/>
    <w:link w:val="Titolo8"/>
    <w:uiPriority w:val="9"/>
    <w:rsid w:val="00D9017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D90179"/>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B94A96"/>
    <w:pPr>
      <w:outlineLvl w:val="9"/>
    </w:pPr>
    <w:rPr>
      <w:lang w:eastAsia="it-IT"/>
    </w:rPr>
  </w:style>
  <w:style w:type="paragraph" w:styleId="Sommario1">
    <w:name w:val="toc 1"/>
    <w:basedOn w:val="Normale"/>
    <w:next w:val="Normale"/>
    <w:autoRedefine/>
    <w:uiPriority w:val="39"/>
    <w:unhideWhenUsed/>
    <w:rsid w:val="00B94A96"/>
    <w:pPr>
      <w:spacing w:after="100"/>
    </w:pPr>
  </w:style>
  <w:style w:type="paragraph" w:styleId="Sommario2">
    <w:name w:val="toc 2"/>
    <w:basedOn w:val="Normale"/>
    <w:next w:val="Normale"/>
    <w:autoRedefine/>
    <w:uiPriority w:val="39"/>
    <w:unhideWhenUsed/>
    <w:rsid w:val="00B94A96"/>
    <w:pPr>
      <w:spacing w:after="100"/>
      <w:ind w:left="220"/>
    </w:pPr>
  </w:style>
  <w:style w:type="character" w:styleId="Collegamentoipertestuale">
    <w:name w:val="Hyperlink"/>
    <w:basedOn w:val="Carpredefinitoparagrafo"/>
    <w:uiPriority w:val="99"/>
    <w:unhideWhenUsed/>
    <w:rsid w:val="00B94A96"/>
    <w:rPr>
      <w:color w:val="0563C1" w:themeColor="hyperlink"/>
      <w:u w:val="single"/>
    </w:rPr>
  </w:style>
  <w:style w:type="table" w:styleId="Grigliatabella">
    <w:name w:val="Table Grid"/>
    <w:basedOn w:val="Tabellanormale"/>
    <w:uiPriority w:val="39"/>
    <w:rsid w:val="0033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51">
    <w:name w:val="Tabella griglia 4 - colore 51"/>
    <w:basedOn w:val="Tabellanormale"/>
    <w:uiPriority w:val="49"/>
    <w:rsid w:val="00332D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Intestazione">
    <w:name w:val="header"/>
    <w:basedOn w:val="Normale"/>
    <w:link w:val="IntestazioneCarattere"/>
    <w:uiPriority w:val="99"/>
    <w:unhideWhenUsed/>
    <w:rsid w:val="00912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845"/>
  </w:style>
  <w:style w:type="paragraph" w:styleId="Pidipagina">
    <w:name w:val="footer"/>
    <w:basedOn w:val="Normale"/>
    <w:link w:val="PidipaginaCarattere"/>
    <w:uiPriority w:val="99"/>
    <w:unhideWhenUsed/>
    <w:rsid w:val="00912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845"/>
  </w:style>
  <w:style w:type="paragraph" w:styleId="Testofumetto">
    <w:name w:val="Balloon Text"/>
    <w:basedOn w:val="Normale"/>
    <w:link w:val="TestofumettoCarattere"/>
    <w:uiPriority w:val="99"/>
    <w:semiHidden/>
    <w:unhideWhenUsed/>
    <w:rsid w:val="00AB77EB"/>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AB77EB"/>
    <w:rPr>
      <w:rFonts w:ascii="Arial" w:hAnsi="Arial" w:cs="Arial"/>
      <w:sz w:val="18"/>
      <w:szCs w:val="18"/>
    </w:rPr>
  </w:style>
  <w:style w:type="table" w:customStyle="1" w:styleId="Tabellagriglia4-colore11">
    <w:name w:val="Tabella griglia 4 - colore 11"/>
    <w:basedOn w:val="Tabellanormale"/>
    <w:uiPriority w:val="49"/>
    <w:rsid w:val="002159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511">
    <w:name w:val="Tabella griglia 4 - colore 511"/>
    <w:basedOn w:val="Tabellanormale"/>
    <w:uiPriority w:val="49"/>
    <w:rsid w:val="00013EB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e">
    <w:name w:val="Revision"/>
    <w:hidden/>
    <w:uiPriority w:val="99"/>
    <w:semiHidden/>
    <w:rsid w:val="001133AA"/>
    <w:pPr>
      <w:spacing w:after="0" w:line="240" w:lineRule="auto"/>
    </w:pPr>
  </w:style>
  <w:style w:type="paragraph" w:styleId="Nessunaspaziatura">
    <w:name w:val="No Spacing"/>
    <w:uiPriority w:val="1"/>
    <w:qFormat/>
    <w:rsid w:val="00204E25"/>
    <w:pPr>
      <w:spacing w:after="0" w:line="240" w:lineRule="auto"/>
    </w:pPr>
  </w:style>
  <w:style w:type="paragraph" w:customStyle="1" w:styleId="Risultato">
    <w:name w:val="Risultato"/>
    <w:basedOn w:val="Corpotesto"/>
    <w:rsid w:val="00204E25"/>
    <w:pPr>
      <w:numPr>
        <w:numId w:val="2"/>
      </w:numPr>
      <w:tabs>
        <w:tab w:val="clear" w:pos="360"/>
      </w:tabs>
      <w:spacing w:after="60" w:line="220" w:lineRule="atLeast"/>
      <w:ind w:left="0" w:firstLine="0"/>
      <w:jc w:val="both"/>
    </w:pPr>
    <w:rPr>
      <w:rFonts w:ascii="Arial" w:eastAsia="Times New Roman" w:hAnsi="Arial" w:cs="Times New Roman"/>
      <w:spacing w:val="-5"/>
      <w:sz w:val="20"/>
      <w:szCs w:val="20"/>
      <w:lang w:eastAsia="it-IT"/>
    </w:rPr>
  </w:style>
  <w:style w:type="character" w:customStyle="1" w:styleId="highlightedsearchterm">
    <w:name w:val="highlightedsearchterm"/>
    <w:basedOn w:val="Carpredefinitoparagrafo"/>
    <w:rsid w:val="00204E25"/>
  </w:style>
  <w:style w:type="paragraph" w:styleId="Corpotesto">
    <w:name w:val="Body Text"/>
    <w:basedOn w:val="Normale"/>
    <w:link w:val="CorpotestoCarattere"/>
    <w:uiPriority w:val="99"/>
    <w:semiHidden/>
    <w:unhideWhenUsed/>
    <w:rsid w:val="00204E25"/>
    <w:pPr>
      <w:spacing w:after="120"/>
    </w:pPr>
  </w:style>
  <w:style w:type="character" w:customStyle="1" w:styleId="CorpotestoCarattere">
    <w:name w:val="Corpo testo Carattere"/>
    <w:basedOn w:val="Carpredefinitoparagrafo"/>
    <w:link w:val="Corpotesto"/>
    <w:uiPriority w:val="99"/>
    <w:semiHidden/>
    <w:rsid w:val="00204E25"/>
  </w:style>
  <w:style w:type="paragraph" w:styleId="NormaleWeb">
    <w:name w:val="Normal (Web)"/>
    <w:basedOn w:val="Normale"/>
    <w:uiPriority w:val="99"/>
    <w:unhideWhenUsed/>
    <w:rsid w:val="009644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GiustificatoInterlinea15righe">
    <w:name w:val="Stile Giustificato Interlinea 15 righe"/>
    <w:basedOn w:val="Normale"/>
    <w:rsid w:val="00964D2D"/>
    <w:pPr>
      <w:widowControl w:val="0"/>
      <w:suppressAutoHyphens/>
      <w:autoSpaceDE w:val="0"/>
      <w:spacing w:before="240" w:after="240" w:line="360" w:lineRule="auto"/>
      <w:jc w:val="both"/>
    </w:pPr>
    <w:rPr>
      <w:rFonts w:ascii="Times New Roman" w:eastAsia="Times New Roman" w:hAnsi="Times New Roman" w:cs="Times New Roman"/>
      <w:sz w:val="24"/>
      <w:szCs w:val="20"/>
      <w:lang w:eastAsia="it-IT" w:bidi="it-IT"/>
    </w:rPr>
  </w:style>
  <w:style w:type="paragraph" w:customStyle="1" w:styleId="StileGiustificatoprima6ptInterlinea15righe">
    <w:name w:val="Stile Giustificato prima 6 pt Interlinea 15 righe"/>
    <w:basedOn w:val="Normale"/>
    <w:rsid w:val="003C6842"/>
    <w:pPr>
      <w:widowControl w:val="0"/>
      <w:suppressAutoHyphens/>
      <w:autoSpaceDE w:val="0"/>
      <w:spacing w:before="120" w:after="0" w:line="360" w:lineRule="auto"/>
      <w:jc w:val="both"/>
    </w:pPr>
    <w:rPr>
      <w:rFonts w:ascii="Times New Roman" w:eastAsia="Times New Roman" w:hAnsi="Times New Roman" w:cs="Times New Roman"/>
      <w:sz w:val="24"/>
      <w:szCs w:val="20"/>
      <w:lang w:eastAsia="it-IT" w:bidi="it-IT"/>
    </w:rPr>
  </w:style>
  <w:style w:type="paragraph" w:styleId="Didascalia">
    <w:name w:val="caption"/>
    <w:basedOn w:val="Normale"/>
    <w:next w:val="Normale"/>
    <w:unhideWhenUsed/>
    <w:qFormat/>
    <w:rsid w:val="00A776DA"/>
    <w:pPr>
      <w:spacing w:after="200" w:line="240" w:lineRule="auto"/>
    </w:pPr>
    <w:rPr>
      <w:b/>
      <w:bCs/>
      <w:color w:val="5B9BD5" w:themeColor="accent1"/>
      <w:sz w:val="18"/>
      <w:szCs w:val="18"/>
    </w:rPr>
  </w:style>
  <w:style w:type="paragraph" w:customStyle="1" w:styleId="TableParagraph">
    <w:name w:val="Table Paragraph"/>
    <w:basedOn w:val="Normale"/>
    <w:uiPriority w:val="1"/>
    <w:qFormat/>
    <w:rsid w:val="00FB3BF9"/>
    <w:pPr>
      <w:widowControl w:val="0"/>
      <w:autoSpaceDE w:val="0"/>
      <w:autoSpaceDN w:val="0"/>
      <w:adjustRightInd w:val="0"/>
      <w:spacing w:after="120" w:line="264" w:lineRule="auto"/>
      <w:jc w:val="both"/>
    </w:pPr>
    <w:rPr>
      <w:rFonts w:eastAsiaTheme="minorEastAsia"/>
      <w:sz w:val="20"/>
      <w:szCs w:val="20"/>
      <w:lang w:eastAsia="it-IT"/>
    </w:rPr>
  </w:style>
  <w:style w:type="paragraph" w:customStyle="1" w:styleId="Default">
    <w:name w:val="Default"/>
    <w:rsid w:val="00F83BD1"/>
    <w:pPr>
      <w:autoSpaceDE w:val="0"/>
      <w:autoSpaceDN w:val="0"/>
      <w:adjustRightInd w:val="0"/>
      <w:spacing w:after="0" w:line="240" w:lineRule="auto"/>
    </w:pPr>
    <w:rPr>
      <w:rFonts w:ascii="Calibri" w:hAnsi="Calibri" w:cs="Calibri"/>
      <w:color w:val="000000"/>
      <w:sz w:val="24"/>
      <w:szCs w:val="24"/>
    </w:rPr>
  </w:style>
  <w:style w:type="table" w:customStyle="1" w:styleId="Tabellagriglia4-colore512">
    <w:name w:val="Tabella griglia 4 - colore 512"/>
    <w:basedOn w:val="Tabellanormale"/>
    <w:uiPriority w:val="49"/>
    <w:rsid w:val="001E6C32"/>
    <w:pPr>
      <w:spacing w:after="0" w:line="240" w:lineRule="auto"/>
    </w:pPr>
    <w:rPr>
      <w:rFonts w:ascii="Calibri" w:eastAsia="Calibri" w:hAnsi="Calibri" w:cs="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nfasigrassetto">
    <w:name w:val="Strong"/>
    <w:basedOn w:val="Carpredefinitoparagrafo"/>
    <w:uiPriority w:val="22"/>
    <w:qFormat/>
    <w:rsid w:val="00DB6DCA"/>
    <w:rPr>
      <w:b/>
      <w:bCs/>
    </w:rPr>
  </w:style>
  <w:style w:type="character" w:customStyle="1" w:styleId="ParagrafoelencoCarattere">
    <w:name w:val="Paragrafo elenco Carattere"/>
    <w:aliases w:val="Bullet edison Carattere,Paragrafo elenco 2 Carattere"/>
    <w:basedOn w:val="Carpredefinitoparagrafo"/>
    <w:link w:val="Paragrafoelenco"/>
    <w:uiPriority w:val="34"/>
    <w:locked/>
    <w:rsid w:val="004C7035"/>
  </w:style>
  <w:style w:type="character" w:styleId="Rimandocommento">
    <w:name w:val="annotation reference"/>
    <w:basedOn w:val="Carpredefinitoparagrafo"/>
    <w:uiPriority w:val="99"/>
    <w:semiHidden/>
    <w:unhideWhenUsed/>
    <w:rsid w:val="0001614B"/>
    <w:rPr>
      <w:sz w:val="16"/>
      <w:szCs w:val="16"/>
    </w:rPr>
  </w:style>
  <w:style w:type="paragraph" w:styleId="Testocommento">
    <w:name w:val="annotation text"/>
    <w:basedOn w:val="Normale"/>
    <w:link w:val="TestocommentoCarattere"/>
    <w:uiPriority w:val="99"/>
    <w:semiHidden/>
    <w:unhideWhenUsed/>
    <w:rsid w:val="0001614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614B"/>
    <w:rPr>
      <w:sz w:val="20"/>
      <w:szCs w:val="20"/>
    </w:rPr>
  </w:style>
  <w:style w:type="paragraph" w:styleId="Soggettocommento">
    <w:name w:val="annotation subject"/>
    <w:basedOn w:val="Testocommento"/>
    <w:next w:val="Testocommento"/>
    <w:link w:val="SoggettocommentoCarattere"/>
    <w:uiPriority w:val="99"/>
    <w:semiHidden/>
    <w:unhideWhenUsed/>
    <w:rsid w:val="0001614B"/>
    <w:rPr>
      <w:b/>
      <w:bCs/>
    </w:rPr>
  </w:style>
  <w:style w:type="character" w:customStyle="1" w:styleId="SoggettocommentoCarattere">
    <w:name w:val="Soggetto commento Carattere"/>
    <w:basedOn w:val="TestocommentoCarattere"/>
    <w:link w:val="Soggettocommento"/>
    <w:uiPriority w:val="99"/>
    <w:semiHidden/>
    <w:rsid w:val="0001614B"/>
    <w:rPr>
      <w:b/>
      <w:bCs/>
      <w:sz w:val="20"/>
      <w:szCs w:val="20"/>
    </w:rPr>
  </w:style>
  <w:style w:type="paragraph" w:styleId="PreformattatoHTML">
    <w:name w:val="HTML Preformatted"/>
    <w:basedOn w:val="Normale"/>
    <w:link w:val="PreformattatoHTMLCarattere"/>
    <w:uiPriority w:val="99"/>
    <w:semiHidden/>
    <w:unhideWhenUsed/>
    <w:rsid w:val="00B93AA4"/>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B93AA4"/>
    <w:rPr>
      <w:rFonts w:ascii="Consolas" w:hAnsi="Consolas" w:cs="Consolas"/>
      <w:sz w:val="20"/>
      <w:szCs w:val="20"/>
    </w:rPr>
  </w:style>
  <w:style w:type="paragraph" w:customStyle="1" w:styleId="p2">
    <w:name w:val="p2"/>
    <w:basedOn w:val="Normale"/>
    <w:rsid w:val="00ED7DF6"/>
    <w:pPr>
      <w:widowControl w:val="0"/>
      <w:tabs>
        <w:tab w:val="left" w:pos="720"/>
      </w:tabs>
      <w:suppressAutoHyphens/>
      <w:spacing w:after="0" w:line="280" w:lineRule="atLeast"/>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190">
      <w:bodyDiv w:val="1"/>
      <w:marLeft w:val="0"/>
      <w:marRight w:val="0"/>
      <w:marTop w:val="0"/>
      <w:marBottom w:val="0"/>
      <w:divBdr>
        <w:top w:val="none" w:sz="0" w:space="0" w:color="auto"/>
        <w:left w:val="none" w:sz="0" w:space="0" w:color="auto"/>
        <w:bottom w:val="none" w:sz="0" w:space="0" w:color="auto"/>
        <w:right w:val="none" w:sz="0" w:space="0" w:color="auto"/>
      </w:divBdr>
    </w:div>
    <w:div w:id="61149090">
      <w:bodyDiv w:val="1"/>
      <w:marLeft w:val="0"/>
      <w:marRight w:val="0"/>
      <w:marTop w:val="0"/>
      <w:marBottom w:val="0"/>
      <w:divBdr>
        <w:top w:val="none" w:sz="0" w:space="0" w:color="auto"/>
        <w:left w:val="none" w:sz="0" w:space="0" w:color="auto"/>
        <w:bottom w:val="none" w:sz="0" w:space="0" w:color="auto"/>
        <w:right w:val="none" w:sz="0" w:space="0" w:color="auto"/>
      </w:divBdr>
    </w:div>
    <w:div w:id="91359435">
      <w:bodyDiv w:val="1"/>
      <w:marLeft w:val="0"/>
      <w:marRight w:val="0"/>
      <w:marTop w:val="0"/>
      <w:marBottom w:val="0"/>
      <w:divBdr>
        <w:top w:val="none" w:sz="0" w:space="0" w:color="auto"/>
        <w:left w:val="none" w:sz="0" w:space="0" w:color="auto"/>
        <w:bottom w:val="none" w:sz="0" w:space="0" w:color="auto"/>
        <w:right w:val="none" w:sz="0" w:space="0" w:color="auto"/>
      </w:divBdr>
      <w:divsChild>
        <w:div w:id="979727263">
          <w:marLeft w:val="1166"/>
          <w:marRight w:val="0"/>
          <w:marTop w:val="0"/>
          <w:marBottom w:val="0"/>
          <w:divBdr>
            <w:top w:val="none" w:sz="0" w:space="0" w:color="auto"/>
            <w:left w:val="none" w:sz="0" w:space="0" w:color="auto"/>
            <w:bottom w:val="none" w:sz="0" w:space="0" w:color="auto"/>
            <w:right w:val="none" w:sz="0" w:space="0" w:color="auto"/>
          </w:divBdr>
        </w:div>
        <w:div w:id="2081246111">
          <w:marLeft w:val="1166"/>
          <w:marRight w:val="0"/>
          <w:marTop w:val="0"/>
          <w:marBottom w:val="0"/>
          <w:divBdr>
            <w:top w:val="none" w:sz="0" w:space="0" w:color="auto"/>
            <w:left w:val="none" w:sz="0" w:space="0" w:color="auto"/>
            <w:bottom w:val="none" w:sz="0" w:space="0" w:color="auto"/>
            <w:right w:val="none" w:sz="0" w:space="0" w:color="auto"/>
          </w:divBdr>
        </w:div>
        <w:div w:id="2095586236">
          <w:marLeft w:val="1166"/>
          <w:marRight w:val="0"/>
          <w:marTop w:val="0"/>
          <w:marBottom w:val="0"/>
          <w:divBdr>
            <w:top w:val="none" w:sz="0" w:space="0" w:color="auto"/>
            <w:left w:val="none" w:sz="0" w:space="0" w:color="auto"/>
            <w:bottom w:val="none" w:sz="0" w:space="0" w:color="auto"/>
            <w:right w:val="none" w:sz="0" w:space="0" w:color="auto"/>
          </w:divBdr>
        </w:div>
      </w:divsChild>
    </w:div>
    <w:div w:id="106170011">
      <w:bodyDiv w:val="1"/>
      <w:marLeft w:val="0"/>
      <w:marRight w:val="0"/>
      <w:marTop w:val="0"/>
      <w:marBottom w:val="0"/>
      <w:divBdr>
        <w:top w:val="none" w:sz="0" w:space="0" w:color="auto"/>
        <w:left w:val="none" w:sz="0" w:space="0" w:color="auto"/>
        <w:bottom w:val="none" w:sz="0" w:space="0" w:color="auto"/>
        <w:right w:val="none" w:sz="0" w:space="0" w:color="auto"/>
      </w:divBdr>
    </w:div>
    <w:div w:id="112405043">
      <w:bodyDiv w:val="1"/>
      <w:marLeft w:val="0"/>
      <w:marRight w:val="0"/>
      <w:marTop w:val="0"/>
      <w:marBottom w:val="0"/>
      <w:divBdr>
        <w:top w:val="none" w:sz="0" w:space="0" w:color="auto"/>
        <w:left w:val="none" w:sz="0" w:space="0" w:color="auto"/>
        <w:bottom w:val="none" w:sz="0" w:space="0" w:color="auto"/>
        <w:right w:val="none" w:sz="0" w:space="0" w:color="auto"/>
      </w:divBdr>
      <w:divsChild>
        <w:div w:id="1680622076">
          <w:marLeft w:val="360"/>
          <w:marRight w:val="0"/>
          <w:marTop w:val="60"/>
          <w:marBottom w:val="0"/>
          <w:divBdr>
            <w:top w:val="none" w:sz="0" w:space="0" w:color="auto"/>
            <w:left w:val="none" w:sz="0" w:space="0" w:color="auto"/>
            <w:bottom w:val="none" w:sz="0" w:space="0" w:color="auto"/>
            <w:right w:val="none" w:sz="0" w:space="0" w:color="auto"/>
          </w:divBdr>
        </w:div>
        <w:div w:id="1726755123">
          <w:marLeft w:val="360"/>
          <w:marRight w:val="0"/>
          <w:marTop w:val="60"/>
          <w:marBottom w:val="0"/>
          <w:divBdr>
            <w:top w:val="none" w:sz="0" w:space="0" w:color="auto"/>
            <w:left w:val="none" w:sz="0" w:space="0" w:color="auto"/>
            <w:bottom w:val="none" w:sz="0" w:space="0" w:color="auto"/>
            <w:right w:val="none" w:sz="0" w:space="0" w:color="auto"/>
          </w:divBdr>
        </w:div>
        <w:div w:id="1738899058">
          <w:marLeft w:val="360"/>
          <w:marRight w:val="0"/>
          <w:marTop w:val="60"/>
          <w:marBottom w:val="0"/>
          <w:divBdr>
            <w:top w:val="none" w:sz="0" w:space="0" w:color="auto"/>
            <w:left w:val="none" w:sz="0" w:space="0" w:color="auto"/>
            <w:bottom w:val="none" w:sz="0" w:space="0" w:color="auto"/>
            <w:right w:val="none" w:sz="0" w:space="0" w:color="auto"/>
          </w:divBdr>
        </w:div>
        <w:div w:id="1804350847">
          <w:marLeft w:val="360"/>
          <w:marRight w:val="0"/>
          <w:marTop w:val="60"/>
          <w:marBottom w:val="0"/>
          <w:divBdr>
            <w:top w:val="none" w:sz="0" w:space="0" w:color="auto"/>
            <w:left w:val="none" w:sz="0" w:space="0" w:color="auto"/>
            <w:bottom w:val="none" w:sz="0" w:space="0" w:color="auto"/>
            <w:right w:val="none" w:sz="0" w:space="0" w:color="auto"/>
          </w:divBdr>
        </w:div>
      </w:divsChild>
    </w:div>
    <w:div w:id="128480348">
      <w:bodyDiv w:val="1"/>
      <w:marLeft w:val="0"/>
      <w:marRight w:val="0"/>
      <w:marTop w:val="0"/>
      <w:marBottom w:val="0"/>
      <w:divBdr>
        <w:top w:val="none" w:sz="0" w:space="0" w:color="auto"/>
        <w:left w:val="none" w:sz="0" w:space="0" w:color="auto"/>
        <w:bottom w:val="none" w:sz="0" w:space="0" w:color="auto"/>
        <w:right w:val="none" w:sz="0" w:space="0" w:color="auto"/>
      </w:divBdr>
    </w:div>
    <w:div w:id="211312924">
      <w:bodyDiv w:val="1"/>
      <w:marLeft w:val="0"/>
      <w:marRight w:val="0"/>
      <w:marTop w:val="0"/>
      <w:marBottom w:val="0"/>
      <w:divBdr>
        <w:top w:val="none" w:sz="0" w:space="0" w:color="auto"/>
        <w:left w:val="none" w:sz="0" w:space="0" w:color="auto"/>
        <w:bottom w:val="none" w:sz="0" w:space="0" w:color="auto"/>
        <w:right w:val="none" w:sz="0" w:space="0" w:color="auto"/>
      </w:divBdr>
    </w:div>
    <w:div w:id="274017763">
      <w:bodyDiv w:val="1"/>
      <w:marLeft w:val="0"/>
      <w:marRight w:val="0"/>
      <w:marTop w:val="0"/>
      <w:marBottom w:val="0"/>
      <w:divBdr>
        <w:top w:val="none" w:sz="0" w:space="0" w:color="auto"/>
        <w:left w:val="none" w:sz="0" w:space="0" w:color="auto"/>
        <w:bottom w:val="none" w:sz="0" w:space="0" w:color="auto"/>
        <w:right w:val="none" w:sz="0" w:space="0" w:color="auto"/>
      </w:divBdr>
    </w:div>
    <w:div w:id="345181556">
      <w:bodyDiv w:val="1"/>
      <w:marLeft w:val="0"/>
      <w:marRight w:val="0"/>
      <w:marTop w:val="0"/>
      <w:marBottom w:val="0"/>
      <w:divBdr>
        <w:top w:val="none" w:sz="0" w:space="0" w:color="auto"/>
        <w:left w:val="none" w:sz="0" w:space="0" w:color="auto"/>
        <w:bottom w:val="none" w:sz="0" w:space="0" w:color="auto"/>
        <w:right w:val="none" w:sz="0" w:space="0" w:color="auto"/>
      </w:divBdr>
    </w:div>
    <w:div w:id="359934572">
      <w:bodyDiv w:val="1"/>
      <w:marLeft w:val="0"/>
      <w:marRight w:val="0"/>
      <w:marTop w:val="0"/>
      <w:marBottom w:val="0"/>
      <w:divBdr>
        <w:top w:val="none" w:sz="0" w:space="0" w:color="auto"/>
        <w:left w:val="none" w:sz="0" w:space="0" w:color="auto"/>
        <w:bottom w:val="none" w:sz="0" w:space="0" w:color="auto"/>
        <w:right w:val="none" w:sz="0" w:space="0" w:color="auto"/>
      </w:divBdr>
    </w:div>
    <w:div w:id="576331416">
      <w:bodyDiv w:val="1"/>
      <w:marLeft w:val="0"/>
      <w:marRight w:val="0"/>
      <w:marTop w:val="0"/>
      <w:marBottom w:val="0"/>
      <w:divBdr>
        <w:top w:val="none" w:sz="0" w:space="0" w:color="auto"/>
        <w:left w:val="none" w:sz="0" w:space="0" w:color="auto"/>
        <w:bottom w:val="none" w:sz="0" w:space="0" w:color="auto"/>
        <w:right w:val="none" w:sz="0" w:space="0" w:color="auto"/>
      </w:divBdr>
    </w:div>
    <w:div w:id="634064341">
      <w:bodyDiv w:val="1"/>
      <w:marLeft w:val="0"/>
      <w:marRight w:val="0"/>
      <w:marTop w:val="0"/>
      <w:marBottom w:val="0"/>
      <w:divBdr>
        <w:top w:val="none" w:sz="0" w:space="0" w:color="auto"/>
        <w:left w:val="none" w:sz="0" w:space="0" w:color="auto"/>
        <w:bottom w:val="none" w:sz="0" w:space="0" w:color="auto"/>
        <w:right w:val="none" w:sz="0" w:space="0" w:color="auto"/>
      </w:divBdr>
    </w:div>
    <w:div w:id="641271034">
      <w:bodyDiv w:val="1"/>
      <w:marLeft w:val="0"/>
      <w:marRight w:val="0"/>
      <w:marTop w:val="0"/>
      <w:marBottom w:val="0"/>
      <w:divBdr>
        <w:top w:val="none" w:sz="0" w:space="0" w:color="auto"/>
        <w:left w:val="none" w:sz="0" w:space="0" w:color="auto"/>
        <w:bottom w:val="none" w:sz="0" w:space="0" w:color="auto"/>
        <w:right w:val="none" w:sz="0" w:space="0" w:color="auto"/>
      </w:divBdr>
    </w:div>
    <w:div w:id="692806999">
      <w:bodyDiv w:val="1"/>
      <w:marLeft w:val="0"/>
      <w:marRight w:val="0"/>
      <w:marTop w:val="0"/>
      <w:marBottom w:val="0"/>
      <w:divBdr>
        <w:top w:val="none" w:sz="0" w:space="0" w:color="auto"/>
        <w:left w:val="none" w:sz="0" w:space="0" w:color="auto"/>
        <w:bottom w:val="none" w:sz="0" w:space="0" w:color="auto"/>
        <w:right w:val="none" w:sz="0" w:space="0" w:color="auto"/>
      </w:divBdr>
    </w:div>
    <w:div w:id="711463974">
      <w:bodyDiv w:val="1"/>
      <w:marLeft w:val="0"/>
      <w:marRight w:val="0"/>
      <w:marTop w:val="0"/>
      <w:marBottom w:val="0"/>
      <w:divBdr>
        <w:top w:val="none" w:sz="0" w:space="0" w:color="auto"/>
        <w:left w:val="none" w:sz="0" w:space="0" w:color="auto"/>
        <w:bottom w:val="none" w:sz="0" w:space="0" w:color="auto"/>
        <w:right w:val="none" w:sz="0" w:space="0" w:color="auto"/>
      </w:divBdr>
    </w:div>
    <w:div w:id="714743935">
      <w:bodyDiv w:val="1"/>
      <w:marLeft w:val="0"/>
      <w:marRight w:val="0"/>
      <w:marTop w:val="0"/>
      <w:marBottom w:val="0"/>
      <w:divBdr>
        <w:top w:val="none" w:sz="0" w:space="0" w:color="auto"/>
        <w:left w:val="none" w:sz="0" w:space="0" w:color="auto"/>
        <w:bottom w:val="none" w:sz="0" w:space="0" w:color="auto"/>
        <w:right w:val="none" w:sz="0" w:space="0" w:color="auto"/>
      </w:divBdr>
    </w:div>
    <w:div w:id="763116207">
      <w:bodyDiv w:val="1"/>
      <w:marLeft w:val="0"/>
      <w:marRight w:val="0"/>
      <w:marTop w:val="0"/>
      <w:marBottom w:val="0"/>
      <w:divBdr>
        <w:top w:val="none" w:sz="0" w:space="0" w:color="auto"/>
        <w:left w:val="none" w:sz="0" w:space="0" w:color="auto"/>
        <w:bottom w:val="none" w:sz="0" w:space="0" w:color="auto"/>
        <w:right w:val="none" w:sz="0" w:space="0" w:color="auto"/>
      </w:divBdr>
    </w:div>
    <w:div w:id="791052079">
      <w:bodyDiv w:val="1"/>
      <w:marLeft w:val="0"/>
      <w:marRight w:val="0"/>
      <w:marTop w:val="0"/>
      <w:marBottom w:val="0"/>
      <w:divBdr>
        <w:top w:val="none" w:sz="0" w:space="0" w:color="auto"/>
        <w:left w:val="none" w:sz="0" w:space="0" w:color="auto"/>
        <w:bottom w:val="none" w:sz="0" w:space="0" w:color="auto"/>
        <w:right w:val="none" w:sz="0" w:space="0" w:color="auto"/>
      </w:divBdr>
    </w:div>
    <w:div w:id="796264586">
      <w:bodyDiv w:val="1"/>
      <w:marLeft w:val="0"/>
      <w:marRight w:val="0"/>
      <w:marTop w:val="0"/>
      <w:marBottom w:val="0"/>
      <w:divBdr>
        <w:top w:val="none" w:sz="0" w:space="0" w:color="auto"/>
        <w:left w:val="none" w:sz="0" w:space="0" w:color="auto"/>
        <w:bottom w:val="none" w:sz="0" w:space="0" w:color="auto"/>
        <w:right w:val="none" w:sz="0" w:space="0" w:color="auto"/>
      </w:divBdr>
    </w:div>
    <w:div w:id="812524293">
      <w:bodyDiv w:val="1"/>
      <w:marLeft w:val="0"/>
      <w:marRight w:val="0"/>
      <w:marTop w:val="0"/>
      <w:marBottom w:val="0"/>
      <w:divBdr>
        <w:top w:val="none" w:sz="0" w:space="0" w:color="auto"/>
        <w:left w:val="none" w:sz="0" w:space="0" w:color="auto"/>
        <w:bottom w:val="none" w:sz="0" w:space="0" w:color="auto"/>
        <w:right w:val="none" w:sz="0" w:space="0" w:color="auto"/>
      </w:divBdr>
    </w:div>
    <w:div w:id="824589236">
      <w:bodyDiv w:val="1"/>
      <w:marLeft w:val="0"/>
      <w:marRight w:val="0"/>
      <w:marTop w:val="0"/>
      <w:marBottom w:val="0"/>
      <w:divBdr>
        <w:top w:val="none" w:sz="0" w:space="0" w:color="auto"/>
        <w:left w:val="none" w:sz="0" w:space="0" w:color="auto"/>
        <w:bottom w:val="none" w:sz="0" w:space="0" w:color="auto"/>
        <w:right w:val="none" w:sz="0" w:space="0" w:color="auto"/>
      </w:divBdr>
    </w:div>
    <w:div w:id="847721654">
      <w:bodyDiv w:val="1"/>
      <w:marLeft w:val="0"/>
      <w:marRight w:val="0"/>
      <w:marTop w:val="0"/>
      <w:marBottom w:val="0"/>
      <w:divBdr>
        <w:top w:val="none" w:sz="0" w:space="0" w:color="auto"/>
        <w:left w:val="none" w:sz="0" w:space="0" w:color="auto"/>
        <w:bottom w:val="none" w:sz="0" w:space="0" w:color="auto"/>
        <w:right w:val="none" w:sz="0" w:space="0" w:color="auto"/>
      </w:divBdr>
    </w:div>
    <w:div w:id="1002201237">
      <w:bodyDiv w:val="1"/>
      <w:marLeft w:val="0"/>
      <w:marRight w:val="0"/>
      <w:marTop w:val="0"/>
      <w:marBottom w:val="0"/>
      <w:divBdr>
        <w:top w:val="none" w:sz="0" w:space="0" w:color="auto"/>
        <w:left w:val="none" w:sz="0" w:space="0" w:color="auto"/>
        <w:bottom w:val="none" w:sz="0" w:space="0" w:color="auto"/>
        <w:right w:val="none" w:sz="0" w:space="0" w:color="auto"/>
      </w:divBdr>
      <w:divsChild>
        <w:div w:id="243301199">
          <w:marLeft w:val="0"/>
          <w:marRight w:val="0"/>
          <w:marTop w:val="0"/>
          <w:marBottom w:val="0"/>
          <w:divBdr>
            <w:top w:val="none" w:sz="0" w:space="0" w:color="auto"/>
            <w:left w:val="none" w:sz="0" w:space="0" w:color="auto"/>
            <w:bottom w:val="none" w:sz="0" w:space="0" w:color="auto"/>
            <w:right w:val="none" w:sz="0" w:space="0" w:color="auto"/>
          </w:divBdr>
          <w:divsChild>
            <w:div w:id="956830858">
              <w:marLeft w:val="0"/>
              <w:marRight w:val="0"/>
              <w:marTop w:val="0"/>
              <w:marBottom w:val="0"/>
              <w:divBdr>
                <w:top w:val="none" w:sz="0" w:space="0" w:color="auto"/>
                <w:left w:val="none" w:sz="0" w:space="0" w:color="auto"/>
                <w:bottom w:val="none" w:sz="0" w:space="0" w:color="auto"/>
                <w:right w:val="none" w:sz="0" w:space="0" w:color="auto"/>
              </w:divBdr>
              <w:divsChild>
                <w:div w:id="20205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086">
      <w:bodyDiv w:val="1"/>
      <w:marLeft w:val="0"/>
      <w:marRight w:val="0"/>
      <w:marTop w:val="0"/>
      <w:marBottom w:val="0"/>
      <w:divBdr>
        <w:top w:val="none" w:sz="0" w:space="0" w:color="auto"/>
        <w:left w:val="none" w:sz="0" w:space="0" w:color="auto"/>
        <w:bottom w:val="none" w:sz="0" w:space="0" w:color="auto"/>
        <w:right w:val="none" w:sz="0" w:space="0" w:color="auto"/>
      </w:divBdr>
    </w:div>
    <w:div w:id="1248075983">
      <w:bodyDiv w:val="1"/>
      <w:marLeft w:val="0"/>
      <w:marRight w:val="0"/>
      <w:marTop w:val="0"/>
      <w:marBottom w:val="0"/>
      <w:divBdr>
        <w:top w:val="none" w:sz="0" w:space="0" w:color="auto"/>
        <w:left w:val="none" w:sz="0" w:space="0" w:color="auto"/>
        <w:bottom w:val="none" w:sz="0" w:space="0" w:color="auto"/>
        <w:right w:val="none" w:sz="0" w:space="0" w:color="auto"/>
      </w:divBdr>
    </w:div>
    <w:div w:id="1268385568">
      <w:bodyDiv w:val="1"/>
      <w:marLeft w:val="0"/>
      <w:marRight w:val="0"/>
      <w:marTop w:val="0"/>
      <w:marBottom w:val="0"/>
      <w:divBdr>
        <w:top w:val="none" w:sz="0" w:space="0" w:color="auto"/>
        <w:left w:val="none" w:sz="0" w:space="0" w:color="auto"/>
        <w:bottom w:val="none" w:sz="0" w:space="0" w:color="auto"/>
        <w:right w:val="none" w:sz="0" w:space="0" w:color="auto"/>
      </w:divBdr>
    </w:div>
    <w:div w:id="1272973074">
      <w:bodyDiv w:val="1"/>
      <w:marLeft w:val="0"/>
      <w:marRight w:val="0"/>
      <w:marTop w:val="0"/>
      <w:marBottom w:val="0"/>
      <w:divBdr>
        <w:top w:val="none" w:sz="0" w:space="0" w:color="auto"/>
        <w:left w:val="none" w:sz="0" w:space="0" w:color="auto"/>
        <w:bottom w:val="none" w:sz="0" w:space="0" w:color="auto"/>
        <w:right w:val="none" w:sz="0" w:space="0" w:color="auto"/>
      </w:divBdr>
    </w:div>
    <w:div w:id="1432777073">
      <w:bodyDiv w:val="1"/>
      <w:marLeft w:val="0"/>
      <w:marRight w:val="0"/>
      <w:marTop w:val="0"/>
      <w:marBottom w:val="0"/>
      <w:divBdr>
        <w:top w:val="none" w:sz="0" w:space="0" w:color="auto"/>
        <w:left w:val="none" w:sz="0" w:space="0" w:color="auto"/>
        <w:bottom w:val="none" w:sz="0" w:space="0" w:color="auto"/>
        <w:right w:val="none" w:sz="0" w:space="0" w:color="auto"/>
      </w:divBdr>
      <w:divsChild>
        <w:div w:id="1153985369">
          <w:marLeft w:val="0"/>
          <w:marRight w:val="0"/>
          <w:marTop w:val="0"/>
          <w:marBottom w:val="0"/>
          <w:divBdr>
            <w:top w:val="none" w:sz="0" w:space="0" w:color="auto"/>
            <w:left w:val="none" w:sz="0" w:space="0" w:color="auto"/>
            <w:bottom w:val="none" w:sz="0" w:space="0" w:color="auto"/>
            <w:right w:val="none" w:sz="0" w:space="0" w:color="auto"/>
          </w:divBdr>
          <w:divsChild>
            <w:div w:id="1480658043">
              <w:marLeft w:val="0"/>
              <w:marRight w:val="0"/>
              <w:marTop w:val="0"/>
              <w:marBottom w:val="0"/>
              <w:divBdr>
                <w:top w:val="none" w:sz="0" w:space="0" w:color="auto"/>
                <w:left w:val="none" w:sz="0" w:space="0" w:color="auto"/>
                <w:bottom w:val="none" w:sz="0" w:space="0" w:color="auto"/>
                <w:right w:val="none" w:sz="0" w:space="0" w:color="auto"/>
              </w:divBdr>
              <w:divsChild>
                <w:div w:id="16728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4294">
      <w:bodyDiv w:val="1"/>
      <w:marLeft w:val="0"/>
      <w:marRight w:val="0"/>
      <w:marTop w:val="0"/>
      <w:marBottom w:val="0"/>
      <w:divBdr>
        <w:top w:val="none" w:sz="0" w:space="0" w:color="auto"/>
        <w:left w:val="none" w:sz="0" w:space="0" w:color="auto"/>
        <w:bottom w:val="none" w:sz="0" w:space="0" w:color="auto"/>
        <w:right w:val="none" w:sz="0" w:space="0" w:color="auto"/>
      </w:divBdr>
    </w:div>
    <w:div w:id="1587576121">
      <w:bodyDiv w:val="1"/>
      <w:marLeft w:val="0"/>
      <w:marRight w:val="0"/>
      <w:marTop w:val="0"/>
      <w:marBottom w:val="0"/>
      <w:divBdr>
        <w:top w:val="none" w:sz="0" w:space="0" w:color="auto"/>
        <w:left w:val="none" w:sz="0" w:space="0" w:color="auto"/>
        <w:bottom w:val="none" w:sz="0" w:space="0" w:color="auto"/>
        <w:right w:val="none" w:sz="0" w:space="0" w:color="auto"/>
      </w:divBdr>
    </w:div>
    <w:div w:id="1605528422">
      <w:bodyDiv w:val="1"/>
      <w:marLeft w:val="0"/>
      <w:marRight w:val="0"/>
      <w:marTop w:val="0"/>
      <w:marBottom w:val="0"/>
      <w:divBdr>
        <w:top w:val="none" w:sz="0" w:space="0" w:color="auto"/>
        <w:left w:val="none" w:sz="0" w:space="0" w:color="auto"/>
        <w:bottom w:val="none" w:sz="0" w:space="0" w:color="auto"/>
        <w:right w:val="none" w:sz="0" w:space="0" w:color="auto"/>
      </w:divBdr>
      <w:divsChild>
        <w:div w:id="1776898810">
          <w:marLeft w:val="0"/>
          <w:marRight w:val="0"/>
          <w:marTop w:val="0"/>
          <w:marBottom w:val="0"/>
          <w:divBdr>
            <w:top w:val="none" w:sz="0" w:space="0" w:color="auto"/>
            <w:left w:val="none" w:sz="0" w:space="0" w:color="auto"/>
            <w:bottom w:val="none" w:sz="0" w:space="0" w:color="auto"/>
            <w:right w:val="none" w:sz="0" w:space="0" w:color="auto"/>
          </w:divBdr>
          <w:divsChild>
            <w:div w:id="1171338570">
              <w:marLeft w:val="0"/>
              <w:marRight w:val="0"/>
              <w:marTop w:val="0"/>
              <w:marBottom w:val="0"/>
              <w:divBdr>
                <w:top w:val="none" w:sz="0" w:space="0" w:color="auto"/>
                <w:left w:val="none" w:sz="0" w:space="0" w:color="auto"/>
                <w:bottom w:val="none" w:sz="0" w:space="0" w:color="auto"/>
                <w:right w:val="none" w:sz="0" w:space="0" w:color="auto"/>
              </w:divBdr>
              <w:divsChild>
                <w:div w:id="11009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951">
      <w:bodyDiv w:val="1"/>
      <w:marLeft w:val="0"/>
      <w:marRight w:val="0"/>
      <w:marTop w:val="0"/>
      <w:marBottom w:val="0"/>
      <w:divBdr>
        <w:top w:val="none" w:sz="0" w:space="0" w:color="auto"/>
        <w:left w:val="none" w:sz="0" w:space="0" w:color="auto"/>
        <w:bottom w:val="none" w:sz="0" w:space="0" w:color="auto"/>
        <w:right w:val="none" w:sz="0" w:space="0" w:color="auto"/>
      </w:divBdr>
      <w:divsChild>
        <w:div w:id="2075159782">
          <w:marLeft w:val="0"/>
          <w:marRight w:val="0"/>
          <w:marTop w:val="0"/>
          <w:marBottom w:val="0"/>
          <w:divBdr>
            <w:top w:val="single" w:sz="2" w:space="0" w:color="CCCCCC"/>
            <w:left w:val="single" w:sz="6" w:space="0" w:color="CCCCCC"/>
            <w:bottom w:val="single" w:sz="2" w:space="0" w:color="CCCCCC"/>
            <w:right w:val="single" w:sz="6" w:space="0" w:color="CCCCCC"/>
          </w:divBdr>
          <w:divsChild>
            <w:div w:id="1853183492">
              <w:marLeft w:val="0"/>
              <w:marRight w:val="0"/>
              <w:marTop w:val="0"/>
              <w:marBottom w:val="0"/>
              <w:divBdr>
                <w:top w:val="none" w:sz="0" w:space="0" w:color="auto"/>
                <w:left w:val="none" w:sz="0" w:space="0" w:color="auto"/>
                <w:bottom w:val="none" w:sz="0" w:space="0" w:color="auto"/>
                <w:right w:val="none" w:sz="0" w:space="0" w:color="auto"/>
              </w:divBdr>
              <w:divsChild>
                <w:div w:id="1057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152">
      <w:bodyDiv w:val="1"/>
      <w:marLeft w:val="0"/>
      <w:marRight w:val="0"/>
      <w:marTop w:val="0"/>
      <w:marBottom w:val="0"/>
      <w:divBdr>
        <w:top w:val="none" w:sz="0" w:space="0" w:color="auto"/>
        <w:left w:val="none" w:sz="0" w:space="0" w:color="auto"/>
        <w:bottom w:val="none" w:sz="0" w:space="0" w:color="auto"/>
        <w:right w:val="none" w:sz="0" w:space="0" w:color="auto"/>
      </w:divBdr>
    </w:div>
    <w:div w:id="1891379556">
      <w:bodyDiv w:val="1"/>
      <w:marLeft w:val="0"/>
      <w:marRight w:val="0"/>
      <w:marTop w:val="0"/>
      <w:marBottom w:val="0"/>
      <w:divBdr>
        <w:top w:val="none" w:sz="0" w:space="0" w:color="auto"/>
        <w:left w:val="none" w:sz="0" w:space="0" w:color="auto"/>
        <w:bottom w:val="none" w:sz="0" w:space="0" w:color="auto"/>
        <w:right w:val="none" w:sz="0" w:space="0" w:color="auto"/>
      </w:divBdr>
    </w:div>
    <w:div w:id="2034377790">
      <w:bodyDiv w:val="1"/>
      <w:marLeft w:val="0"/>
      <w:marRight w:val="0"/>
      <w:marTop w:val="0"/>
      <w:marBottom w:val="0"/>
      <w:divBdr>
        <w:top w:val="none" w:sz="0" w:space="0" w:color="auto"/>
        <w:left w:val="none" w:sz="0" w:space="0" w:color="auto"/>
        <w:bottom w:val="none" w:sz="0" w:space="0" w:color="auto"/>
        <w:right w:val="none" w:sz="0" w:space="0" w:color="auto"/>
      </w:divBdr>
    </w:div>
    <w:div w:id="20456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212A-624F-41B9-AA1F-FFD54681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6319</Words>
  <Characters>36024</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BARRESE Rosamaria</dc:creator>
  <cp:keywords/>
  <dc:description/>
  <cp:lastModifiedBy>Anna Maria Catino</cp:lastModifiedBy>
  <cp:revision>6</cp:revision>
  <cp:lastPrinted>2017-03-27T15:48:00Z</cp:lastPrinted>
  <dcterms:created xsi:type="dcterms:W3CDTF">2017-03-21T11:55:00Z</dcterms:created>
  <dcterms:modified xsi:type="dcterms:W3CDTF">2017-03-27T15:48:00Z</dcterms:modified>
</cp:coreProperties>
</file>